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5D8" w:rsidRDefault="00E645D8">
      <w:pPr>
        <w:spacing w:line="540" w:lineRule="exact"/>
        <w:rPr>
          <w:rFonts w:ascii="宋体" w:eastAsia="方正小标宋_GBK" w:hAnsi="宋体"/>
          <w:color w:val="000000"/>
          <w:sz w:val="44"/>
          <w:szCs w:val="44"/>
        </w:rPr>
      </w:pPr>
    </w:p>
    <w:p w:rsidR="00E645D8" w:rsidRDefault="00D74F8B">
      <w:pPr>
        <w:snapToGrid w:val="0"/>
        <w:spacing w:line="579" w:lineRule="exact"/>
        <w:jc w:val="center"/>
        <w:rPr>
          <w:rFonts w:ascii="宋体" w:eastAsia="方正仿宋_GBK" w:hAnsi="宋体" w:cs="方正仿宋_GBK"/>
          <w:color w:val="000000"/>
          <w:sz w:val="32"/>
          <w:szCs w:val="32"/>
        </w:rPr>
      </w:pPr>
      <w:r>
        <w:rPr>
          <w:rFonts w:ascii="宋体" w:eastAsia="方正仿宋_GBK" w:hAnsi="宋体" w:cs="方正仿宋_GBK" w:hint="eastAsia"/>
          <w:color w:val="000000"/>
          <w:sz w:val="32"/>
          <w:szCs w:val="32"/>
        </w:rPr>
        <w:t>渝建</w:t>
      </w:r>
      <w:r>
        <w:rPr>
          <w:rFonts w:ascii="宋体" w:eastAsia="方正仿宋_GBK" w:hAnsi="宋体" w:cs="方正仿宋_GBK" w:hint="eastAsia"/>
          <w:color w:val="000000"/>
          <w:sz w:val="32"/>
          <w:szCs w:val="32"/>
        </w:rPr>
        <w:t>安发</w:t>
      </w:r>
      <w:r>
        <w:rPr>
          <w:rFonts w:ascii="宋体" w:eastAsia="方正仿宋_GBK" w:hAnsi="宋体" w:cs="方正仿宋_GBK" w:hint="eastAsia"/>
          <w:color w:val="000000"/>
          <w:sz w:val="32"/>
          <w:szCs w:val="32"/>
        </w:rPr>
        <w:t>〔</w:t>
      </w:r>
      <w:r>
        <w:rPr>
          <w:rFonts w:ascii="宋体" w:eastAsia="方正仿宋_GBK" w:hAnsi="宋体" w:cs="方正仿宋_GBK" w:hint="eastAsia"/>
          <w:color w:val="000000"/>
          <w:sz w:val="32"/>
          <w:szCs w:val="32"/>
        </w:rPr>
        <w:t>201</w:t>
      </w:r>
      <w:r>
        <w:rPr>
          <w:rFonts w:ascii="宋体" w:eastAsia="方正仿宋_GBK" w:hAnsi="宋体" w:cs="方正仿宋_GBK" w:hint="eastAsia"/>
          <w:color w:val="000000"/>
          <w:sz w:val="32"/>
          <w:szCs w:val="32"/>
        </w:rPr>
        <w:t>9</w:t>
      </w:r>
      <w:r>
        <w:rPr>
          <w:rFonts w:ascii="宋体" w:eastAsia="方正仿宋_GBK" w:hAnsi="宋体" w:cs="方正仿宋_GBK" w:hint="eastAsia"/>
          <w:color w:val="000000"/>
          <w:sz w:val="32"/>
          <w:szCs w:val="32"/>
        </w:rPr>
        <w:t>〕</w:t>
      </w:r>
      <w:r>
        <w:rPr>
          <w:rFonts w:ascii="宋体" w:eastAsia="方正仿宋_GBK" w:hAnsi="宋体" w:cs="方正仿宋_GBK" w:hint="eastAsia"/>
          <w:color w:val="000000"/>
          <w:sz w:val="32"/>
          <w:szCs w:val="32"/>
        </w:rPr>
        <w:t>25</w:t>
      </w:r>
      <w:r>
        <w:rPr>
          <w:rFonts w:ascii="宋体" w:eastAsia="方正仿宋_GBK" w:hAnsi="宋体" w:cs="方正仿宋_GBK" w:hint="eastAsia"/>
          <w:color w:val="000000"/>
          <w:sz w:val="32"/>
          <w:szCs w:val="32"/>
        </w:rPr>
        <w:t>号</w:t>
      </w:r>
    </w:p>
    <w:p w:rsidR="00E645D8" w:rsidRDefault="00E645D8">
      <w:pPr>
        <w:spacing w:line="720" w:lineRule="exact"/>
        <w:jc w:val="center"/>
        <w:rPr>
          <w:rFonts w:ascii="宋体" w:eastAsia="方正小标宋_GBK" w:hAnsi="宋体"/>
          <w:color w:val="000000"/>
          <w:sz w:val="44"/>
          <w:szCs w:val="44"/>
        </w:rPr>
      </w:pPr>
    </w:p>
    <w:p w:rsidR="00E645D8" w:rsidRDefault="00D74F8B">
      <w:pPr>
        <w:pStyle w:val="2"/>
        <w:spacing w:line="579" w:lineRule="exact"/>
        <w:ind w:firstLine="0"/>
        <w:jc w:val="center"/>
        <w:rPr>
          <w:rFonts w:ascii="宋体" w:eastAsia="方正小标宋_GBK" w:hAnsi="宋体" w:cs="方正小标宋_GBK"/>
          <w:color w:val="050505"/>
          <w:sz w:val="44"/>
          <w:szCs w:val="44"/>
        </w:rPr>
      </w:pPr>
      <w:r>
        <w:rPr>
          <w:rFonts w:ascii="宋体" w:eastAsia="方正小标宋_GBK" w:hAnsi="宋体" w:cs="方正小标宋_GBK" w:hint="eastAsia"/>
          <w:color w:val="050505"/>
          <w:sz w:val="44"/>
          <w:szCs w:val="44"/>
        </w:rPr>
        <w:t>重庆市建设工程施工安全管理总站</w:t>
      </w:r>
    </w:p>
    <w:p w:rsidR="00E645D8" w:rsidRDefault="00D74F8B">
      <w:pPr>
        <w:pStyle w:val="2"/>
        <w:spacing w:line="579" w:lineRule="exact"/>
        <w:ind w:firstLine="0"/>
        <w:jc w:val="center"/>
        <w:rPr>
          <w:rFonts w:ascii="宋体" w:eastAsia="方正小标宋_GBK" w:hAnsi="宋体" w:cs="方正小标宋_GBK"/>
          <w:color w:val="050505"/>
          <w:sz w:val="44"/>
          <w:szCs w:val="44"/>
        </w:rPr>
      </w:pPr>
      <w:r>
        <w:rPr>
          <w:rFonts w:ascii="宋体" w:eastAsia="方正小标宋_GBK" w:hAnsi="宋体" w:cs="方正小标宋_GBK" w:hint="eastAsia"/>
          <w:color w:val="050505"/>
          <w:sz w:val="44"/>
          <w:szCs w:val="44"/>
        </w:rPr>
        <w:t>关于印发《重庆市建设工程施工安全管理手册（试行）》的通知</w:t>
      </w:r>
    </w:p>
    <w:p w:rsidR="00E645D8" w:rsidRDefault="00E645D8">
      <w:pPr>
        <w:pStyle w:val="2"/>
        <w:spacing w:line="579" w:lineRule="exact"/>
        <w:ind w:firstLine="0"/>
        <w:rPr>
          <w:rFonts w:ascii="宋体" w:eastAsia="方正仿宋_GBK" w:hAnsi="宋体" w:cs="方正仿宋_GBK"/>
          <w:color w:val="050505"/>
          <w:sz w:val="31"/>
          <w:szCs w:val="31"/>
        </w:rPr>
      </w:pPr>
    </w:p>
    <w:p w:rsidR="00E645D8" w:rsidRDefault="00D74F8B">
      <w:pPr>
        <w:pStyle w:val="2"/>
        <w:spacing w:line="600" w:lineRule="exact"/>
        <w:ind w:firstLine="0"/>
        <w:rPr>
          <w:rFonts w:ascii="宋体" w:eastAsia="方正仿宋_GBK" w:hAnsi="宋体" w:cs="方正仿宋_GBK"/>
          <w:color w:val="050505"/>
        </w:rPr>
      </w:pPr>
      <w:r>
        <w:rPr>
          <w:rFonts w:ascii="宋体" w:eastAsia="方正仿宋_GBK" w:hAnsi="宋体" w:cs="方正仿宋_GBK"/>
          <w:color w:val="050505"/>
        </w:rPr>
        <w:t>各区县（自治县）建筑安全站，两江新区、经开区、高新区、万盛经开区、双桥经开区建筑安全站，有关单位：</w:t>
      </w:r>
    </w:p>
    <w:p w:rsidR="00E645D8" w:rsidRDefault="00D74F8B">
      <w:pPr>
        <w:pStyle w:val="2"/>
        <w:spacing w:line="600" w:lineRule="exact"/>
        <w:ind w:firstLineChars="200" w:firstLine="640"/>
        <w:rPr>
          <w:rFonts w:ascii="宋体" w:eastAsia="方正仿宋_GBK" w:hAnsi="宋体" w:cs="方正仿宋_GBK"/>
          <w:color w:val="050505"/>
        </w:rPr>
      </w:pPr>
      <w:r>
        <w:rPr>
          <w:rFonts w:ascii="宋体" w:eastAsia="方正仿宋_GBK" w:hAnsi="宋体" w:cs="方正仿宋_GBK" w:hint="eastAsia"/>
          <w:color w:val="050505"/>
        </w:rPr>
        <w:t>为贯彻落实住建部《工程质量安全手册（试行）》有关要求，结合我市实际，我站制定了《重庆市建设工程施工安全管理手册（</w:t>
      </w:r>
      <w:r>
        <w:rPr>
          <w:rFonts w:ascii="宋体" w:eastAsia="方正仿宋_GBK" w:hAnsi="宋体" w:cs="方正仿宋_GBK" w:hint="eastAsia"/>
          <w:color w:val="050505"/>
        </w:rPr>
        <w:t>试行</w:t>
      </w:r>
      <w:r>
        <w:rPr>
          <w:rFonts w:ascii="宋体" w:eastAsia="方正仿宋_GBK" w:hAnsi="宋体" w:cs="方正仿宋_GBK" w:hint="eastAsia"/>
          <w:color w:val="050505"/>
        </w:rPr>
        <w:t>）》</w:t>
      </w:r>
      <w:r>
        <w:rPr>
          <w:rFonts w:ascii="宋体" w:eastAsia="方正仿宋_GBK" w:hAnsi="宋体" w:cs="方正仿宋_GBK" w:hint="eastAsia"/>
          <w:color w:val="050505"/>
        </w:rPr>
        <w:t>，现印发你们，请</w:t>
      </w:r>
      <w:r>
        <w:rPr>
          <w:rFonts w:ascii="宋体" w:eastAsia="方正仿宋_GBK" w:hAnsi="宋体" w:cs="方正仿宋_GBK" w:hint="eastAsia"/>
          <w:color w:val="050505"/>
        </w:rPr>
        <w:t>认真</w:t>
      </w:r>
      <w:r>
        <w:rPr>
          <w:rFonts w:ascii="宋体" w:eastAsia="方正仿宋_GBK" w:hAnsi="宋体" w:cs="方正仿宋_GBK" w:hint="eastAsia"/>
          <w:color w:val="050505"/>
        </w:rPr>
        <w:t>遵照执行。</w:t>
      </w:r>
    </w:p>
    <w:p w:rsidR="00E645D8" w:rsidRDefault="00D74F8B">
      <w:pPr>
        <w:pStyle w:val="2"/>
        <w:spacing w:line="600" w:lineRule="exact"/>
        <w:ind w:firstLineChars="200" w:firstLine="640"/>
        <w:rPr>
          <w:rFonts w:ascii="宋体" w:eastAsia="方正仿宋_GBK" w:hAnsi="宋体" w:cs="方正仿宋_GBK"/>
          <w:color w:val="050505"/>
        </w:rPr>
      </w:pPr>
      <w:r>
        <w:rPr>
          <w:rFonts w:ascii="宋体" w:eastAsia="方正仿宋_GBK" w:hAnsi="宋体" w:cs="方正仿宋_GBK" w:hint="eastAsia"/>
          <w:color w:val="050505"/>
        </w:rPr>
        <w:t>各区县安全站</w:t>
      </w:r>
      <w:r>
        <w:rPr>
          <w:rFonts w:ascii="宋体" w:eastAsia="方正仿宋_GBK" w:hAnsi="宋体" w:cs="方正仿宋_GBK" w:hint="eastAsia"/>
          <w:color w:val="050505"/>
        </w:rPr>
        <w:t>要</w:t>
      </w:r>
      <w:r>
        <w:rPr>
          <w:rFonts w:ascii="宋体" w:eastAsia="方正仿宋_GBK" w:hAnsi="宋体" w:cs="方正仿宋_GBK" w:hint="eastAsia"/>
          <w:color w:val="050505"/>
        </w:rPr>
        <w:t>做好手册宣贯，及时将</w:t>
      </w:r>
      <w:r>
        <w:rPr>
          <w:rFonts w:ascii="宋体" w:eastAsia="方正仿宋_GBK" w:hAnsi="宋体" w:cs="方正仿宋_GBK" w:hint="eastAsia"/>
          <w:color w:val="050505"/>
        </w:rPr>
        <w:t>住建部《工程质量安全手册（试行）》</w:t>
      </w:r>
      <w:r>
        <w:rPr>
          <w:rFonts w:ascii="宋体" w:eastAsia="方正仿宋_GBK" w:hAnsi="宋体" w:cs="方正仿宋_GBK" w:hint="eastAsia"/>
          <w:color w:val="050505"/>
        </w:rPr>
        <w:t>、</w:t>
      </w:r>
      <w:r>
        <w:rPr>
          <w:rFonts w:ascii="宋体" w:eastAsia="方正仿宋_GBK" w:hAnsi="宋体" w:cs="方正仿宋_GBK" w:hint="eastAsia"/>
          <w:color w:val="050505"/>
        </w:rPr>
        <w:t>《重庆市建设工程施工安全管理手册（</w:t>
      </w:r>
      <w:r>
        <w:rPr>
          <w:rFonts w:ascii="宋体" w:eastAsia="方正仿宋_GBK" w:hAnsi="宋体" w:cs="方正仿宋_GBK" w:hint="eastAsia"/>
          <w:color w:val="050505"/>
        </w:rPr>
        <w:t>试行</w:t>
      </w:r>
      <w:r>
        <w:rPr>
          <w:rFonts w:ascii="宋体" w:eastAsia="方正仿宋_GBK" w:hAnsi="宋体" w:cs="方正仿宋_GBK" w:hint="eastAsia"/>
          <w:color w:val="050505"/>
        </w:rPr>
        <w:t>）》</w:t>
      </w:r>
      <w:r>
        <w:rPr>
          <w:rFonts w:ascii="宋体" w:eastAsia="方正仿宋_GBK" w:hAnsi="宋体" w:cs="方正仿宋_GBK" w:hint="eastAsia"/>
          <w:color w:val="050505"/>
        </w:rPr>
        <w:t>下发至辖区建筑企业和在建项目，</w:t>
      </w:r>
      <w:r>
        <w:rPr>
          <w:rFonts w:ascii="宋体" w:eastAsia="方正仿宋_GBK" w:hAnsi="宋体" w:cs="方正仿宋_GBK" w:hint="eastAsia"/>
          <w:color w:val="050505"/>
        </w:rPr>
        <w:t>督促工程建设各方主体认真执行手册</w:t>
      </w:r>
      <w:r>
        <w:rPr>
          <w:rFonts w:ascii="宋体" w:eastAsia="方正仿宋_GBK" w:hAnsi="宋体" w:cs="方正仿宋_GBK" w:hint="eastAsia"/>
          <w:color w:val="050505"/>
        </w:rPr>
        <w:t>内容</w:t>
      </w:r>
      <w:r>
        <w:rPr>
          <w:rFonts w:ascii="宋体" w:eastAsia="方正仿宋_GBK" w:hAnsi="宋体" w:cs="方正仿宋_GBK" w:hint="eastAsia"/>
          <w:color w:val="050505"/>
        </w:rPr>
        <w:t>，将</w:t>
      </w:r>
      <w:r>
        <w:rPr>
          <w:rFonts w:ascii="宋体" w:eastAsia="方正仿宋_GBK" w:hAnsi="宋体" w:cs="方正仿宋_GBK" w:hint="eastAsia"/>
          <w:color w:val="050505"/>
        </w:rPr>
        <w:t>施工</w:t>
      </w:r>
      <w:r>
        <w:rPr>
          <w:rFonts w:ascii="宋体" w:eastAsia="方正仿宋_GBK" w:hAnsi="宋体" w:cs="方正仿宋_GBK" w:hint="eastAsia"/>
          <w:color w:val="050505"/>
        </w:rPr>
        <w:t>安全要求落实到每个项目、每个员工，落实到工程建设全过程。</w:t>
      </w:r>
    </w:p>
    <w:p w:rsidR="00E645D8" w:rsidRDefault="00E645D8">
      <w:pPr>
        <w:pStyle w:val="2"/>
        <w:spacing w:line="579" w:lineRule="exact"/>
        <w:ind w:firstLineChars="200" w:firstLine="640"/>
        <w:rPr>
          <w:rFonts w:ascii="宋体" w:hAnsi="宋体"/>
        </w:rPr>
      </w:pPr>
    </w:p>
    <w:p w:rsidR="00E645D8" w:rsidRDefault="00E645D8">
      <w:pPr>
        <w:pStyle w:val="2"/>
        <w:spacing w:line="579" w:lineRule="exact"/>
        <w:ind w:firstLineChars="1100" w:firstLine="3520"/>
        <w:rPr>
          <w:rFonts w:ascii="宋体" w:eastAsia="方正仿宋_GBK" w:hAnsi="宋体" w:cs="方正仿宋_GBK"/>
          <w:color w:val="050505"/>
        </w:rPr>
      </w:pPr>
    </w:p>
    <w:p w:rsidR="00E645D8" w:rsidRDefault="00D74F8B">
      <w:pPr>
        <w:pStyle w:val="2"/>
        <w:spacing w:line="579" w:lineRule="exact"/>
        <w:ind w:firstLineChars="1100" w:firstLine="3520"/>
        <w:rPr>
          <w:rFonts w:ascii="宋体" w:eastAsia="方正仿宋_GBK" w:hAnsi="宋体" w:cs="方正仿宋_GBK"/>
          <w:color w:val="050505"/>
        </w:rPr>
      </w:pPr>
      <w:r>
        <w:rPr>
          <w:rFonts w:ascii="宋体" w:eastAsia="方正仿宋_GBK" w:hAnsi="宋体" w:cs="方正仿宋_GBK" w:hint="eastAsia"/>
          <w:color w:val="050505"/>
        </w:rPr>
        <w:t>重庆市建设工程施工安全管理总站</w:t>
      </w:r>
    </w:p>
    <w:p w:rsidR="00E645D8" w:rsidRDefault="00D74F8B">
      <w:pPr>
        <w:pStyle w:val="2"/>
        <w:spacing w:line="579" w:lineRule="exact"/>
        <w:ind w:firstLineChars="1500" w:firstLine="4800"/>
        <w:rPr>
          <w:rFonts w:ascii="宋体" w:eastAsia="方正仿宋_GBK" w:hAnsi="宋体" w:cs="方正仿宋_GBK"/>
          <w:color w:val="050505"/>
        </w:rPr>
      </w:pPr>
      <w:r>
        <w:rPr>
          <w:rFonts w:ascii="宋体" w:eastAsia="方正仿宋_GBK" w:hAnsi="宋体" w:cs="方正仿宋_GBK" w:hint="eastAsia"/>
          <w:color w:val="050505"/>
        </w:rPr>
        <w:t>2019</w:t>
      </w:r>
      <w:r>
        <w:rPr>
          <w:rFonts w:ascii="宋体" w:eastAsia="方正仿宋_GBK" w:hAnsi="宋体" w:cs="方正仿宋_GBK" w:hint="eastAsia"/>
          <w:color w:val="050505"/>
        </w:rPr>
        <w:t>年</w:t>
      </w:r>
      <w:r>
        <w:rPr>
          <w:rFonts w:ascii="宋体" w:eastAsia="方正仿宋_GBK" w:hAnsi="宋体" w:cs="方正仿宋_GBK" w:hint="eastAsia"/>
          <w:color w:val="050505"/>
        </w:rPr>
        <w:t>4</w:t>
      </w:r>
      <w:r>
        <w:rPr>
          <w:rFonts w:ascii="宋体" w:eastAsia="方正仿宋_GBK" w:hAnsi="宋体" w:cs="方正仿宋_GBK" w:hint="eastAsia"/>
          <w:color w:val="050505"/>
        </w:rPr>
        <w:t>月</w:t>
      </w:r>
      <w:r>
        <w:rPr>
          <w:rFonts w:ascii="宋体" w:eastAsia="方正仿宋_GBK" w:hAnsi="宋体" w:cs="方正仿宋_GBK" w:hint="eastAsia"/>
          <w:color w:val="050505"/>
        </w:rPr>
        <w:t>3</w:t>
      </w:r>
      <w:r>
        <w:rPr>
          <w:rFonts w:ascii="宋体" w:eastAsia="方正仿宋_GBK" w:hAnsi="宋体" w:cs="方正仿宋_GBK" w:hint="eastAsia"/>
          <w:color w:val="050505"/>
        </w:rPr>
        <w:t>日</w:t>
      </w:r>
    </w:p>
    <w:p w:rsidR="00E645D8" w:rsidRDefault="00D74F8B" w:rsidP="00432D78">
      <w:pPr>
        <w:jc w:val="center"/>
        <w:rPr>
          <w:rFonts w:ascii="宋体" w:eastAsia="方正小标宋_GBK" w:hAnsi="宋体" w:cs="方正小标宋_GBK"/>
          <w:spacing w:val="20"/>
          <w:sz w:val="72"/>
          <w:szCs w:val="72"/>
        </w:rPr>
      </w:pPr>
      <w:r>
        <w:rPr>
          <w:rFonts w:ascii="宋体" w:eastAsia="方正小标宋_GBK" w:hAnsi="宋体" w:cs="方正小标宋_GBK" w:hint="eastAsia"/>
          <w:spacing w:val="20"/>
          <w:sz w:val="72"/>
          <w:szCs w:val="72"/>
        </w:rPr>
        <w:lastRenderedPageBreak/>
        <w:t>重庆市建设工程施工</w:t>
      </w:r>
    </w:p>
    <w:p w:rsidR="00E645D8" w:rsidRDefault="00D74F8B">
      <w:pPr>
        <w:jc w:val="center"/>
        <w:rPr>
          <w:rFonts w:ascii="宋体" w:eastAsia="方正小标宋_GBK" w:hAnsi="宋体" w:cs="方正小标宋_GBK"/>
          <w:spacing w:val="20"/>
          <w:sz w:val="72"/>
          <w:szCs w:val="72"/>
        </w:rPr>
      </w:pPr>
      <w:r>
        <w:rPr>
          <w:rFonts w:ascii="宋体" w:eastAsia="方正小标宋_GBK" w:hAnsi="宋体" w:cs="方正小标宋_GBK" w:hint="eastAsia"/>
          <w:spacing w:val="20"/>
          <w:sz w:val="72"/>
          <w:szCs w:val="72"/>
        </w:rPr>
        <w:t>安全管理手册</w:t>
      </w:r>
    </w:p>
    <w:p w:rsidR="00E645D8" w:rsidRDefault="00E645D8">
      <w:pPr>
        <w:spacing w:line="560" w:lineRule="exact"/>
        <w:jc w:val="center"/>
        <w:rPr>
          <w:rFonts w:ascii="宋体" w:eastAsia="华文中宋" w:hAnsi="宋体" w:cs="华文中宋"/>
          <w:sz w:val="32"/>
          <w:szCs w:val="32"/>
        </w:rPr>
      </w:pPr>
    </w:p>
    <w:p w:rsidR="00E645D8" w:rsidRDefault="00D74F8B">
      <w:pPr>
        <w:spacing w:line="560" w:lineRule="exact"/>
        <w:jc w:val="center"/>
        <w:rPr>
          <w:rFonts w:ascii="宋体" w:eastAsia="华文中宋" w:hAnsi="宋体" w:cs="华文中宋"/>
          <w:sz w:val="44"/>
          <w:szCs w:val="44"/>
        </w:rPr>
      </w:pPr>
      <w:r>
        <w:rPr>
          <w:rFonts w:ascii="宋体" w:eastAsia="方正楷体_GBK" w:hAnsi="宋体" w:cs="方正楷体_GBK" w:hint="eastAsia"/>
          <w:spacing w:val="20"/>
          <w:sz w:val="44"/>
          <w:szCs w:val="44"/>
        </w:rPr>
        <w:t>（试</w:t>
      </w:r>
      <w:r>
        <w:rPr>
          <w:rFonts w:ascii="宋体" w:eastAsia="方正楷体_GBK" w:hAnsi="宋体" w:cs="方正楷体_GBK" w:hint="eastAsia"/>
          <w:spacing w:val="20"/>
          <w:sz w:val="44"/>
          <w:szCs w:val="44"/>
        </w:rPr>
        <w:t xml:space="preserve"> </w:t>
      </w:r>
      <w:r>
        <w:rPr>
          <w:rFonts w:ascii="宋体" w:eastAsia="方正楷体_GBK" w:hAnsi="宋体" w:cs="方正楷体_GBK" w:hint="eastAsia"/>
          <w:spacing w:val="20"/>
          <w:sz w:val="44"/>
          <w:szCs w:val="44"/>
        </w:rPr>
        <w:t>行）</w:t>
      </w:r>
    </w:p>
    <w:p w:rsidR="00E645D8" w:rsidRDefault="00E645D8">
      <w:pPr>
        <w:spacing w:line="560" w:lineRule="exact"/>
        <w:jc w:val="center"/>
        <w:rPr>
          <w:rFonts w:ascii="宋体" w:eastAsia="华文中宋" w:hAnsi="宋体" w:cs="华文中宋"/>
          <w:sz w:val="32"/>
          <w:szCs w:val="32"/>
        </w:rPr>
      </w:pPr>
    </w:p>
    <w:p w:rsidR="00E645D8" w:rsidRDefault="00E645D8">
      <w:pPr>
        <w:spacing w:line="560" w:lineRule="exact"/>
        <w:jc w:val="center"/>
        <w:rPr>
          <w:rFonts w:ascii="宋体" w:eastAsia="华文中宋" w:hAnsi="宋体" w:cs="华文中宋"/>
          <w:sz w:val="32"/>
          <w:szCs w:val="32"/>
        </w:rPr>
      </w:pPr>
    </w:p>
    <w:p w:rsidR="00E645D8" w:rsidRDefault="00E645D8">
      <w:pPr>
        <w:spacing w:line="560" w:lineRule="exact"/>
        <w:jc w:val="center"/>
        <w:rPr>
          <w:rFonts w:ascii="宋体" w:eastAsia="华文中宋" w:hAnsi="宋体" w:cs="华文中宋"/>
          <w:sz w:val="32"/>
          <w:szCs w:val="32"/>
        </w:rPr>
      </w:pPr>
    </w:p>
    <w:p w:rsidR="00E645D8" w:rsidRDefault="00E645D8">
      <w:pPr>
        <w:spacing w:line="560" w:lineRule="exact"/>
        <w:jc w:val="center"/>
        <w:rPr>
          <w:rFonts w:ascii="宋体" w:eastAsia="华文中宋" w:hAnsi="宋体" w:cs="华文中宋"/>
          <w:sz w:val="32"/>
          <w:szCs w:val="32"/>
        </w:rPr>
      </w:pPr>
    </w:p>
    <w:p w:rsidR="00E645D8" w:rsidRDefault="00E645D8">
      <w:pPr>
        <w:spacing w:line="560" w:lineRule="exact"/>
        <w:jc w:val="center"/>
        <w:rPr>
          <w:rFonts w:ascii="宋体" w:eastAsia="华文中宋" w:hAnsi="宋体" w:cs="华文中宋"/>
          <w:sz w:val="32"/>
          <w:szCs w:val="32"/>
        </w:rPr>
      </w:pPr>
    </w:p>
    <w:p w:rsidR="00E645D8" w:rsidRDefault="00E645D8">
      <w:pPr>
        <w:spacing w:line="560" w:lineRule="exact"/>
        <w:jc w:val="center"/>
        <w:rPr>
          <w:rFonts w:ascii="宋体" w:eastAsia="华文中宋" w:hAnsi="宋体" w:cs="华文中宋"/>
          <w:sz w:val="32"/>
          <w:szCs w:val="32"/>
        </w:rPr>
      </w:pPr>
    </w:p>
    <w:p w:rsidR="00E645D8" w:rsidRDefault="00E645D8">
      <w:pPr>
        <w:spacing w:line="560" w:lineRule="exact"/>
        <w:jc w:val="center"/>
        <w:rPr>
          <w:rFonts w:ascii="宋体" w:eastAsia="华文中宋" w:hAnsi="宋体" w:cs="华文中宋"/>
          <w:sz w:val="32"/>
          <w:szCs w:val="32"/>
        </w:rPr>
      </w:pPr>
    </w:p>
    <w:p w:rsidR="00E645D8" w:rsidRDefault="00E645D8">
      <w:pPr>
        <w:pStyle w:val="2"/>
        <w:spacing w:line="560" w:lineRule="exact"/>
        <w:rPr>
          <w:rFonts w:ascii="宋体" w:eastAsia="华文中宋" w:hAnsi="宋体" w:cs="华文中宋"/>
        </w:rPr>
      </w:pPr>
    </w:p>
    <w:p w:rsidR="00E645D8" w:rsidRDefault="00E645D8">
      <w:pPr>
        <w:pStyle w:val="2"/>
        <w:spacing w:line="560" w:lineRule="exact"/>
        <w:rPr>
          <w:rFonts w:ascii="宋体" w:eastAsia="华文中宋" w:hAnsi="宋体" w:cs="华文中宋"/>
        </w:rPr>
      </w:pPr>
    </w:p>
    <w:p w:rsidR="00E645D8" w:rsidRDefault="00E645D8">
      <w:pPr>
        <w:pStyle w:val="2"/>
        <w:spacing w:line="560" w:lineRule="exact"/>
        <w:ind w:firstLine="0"/>
        <w:jc w:val="center"/>
        <w:rPr>
          <w:rFonts w:ascii="宋体" w:eastAsia="华文中宋" w:hAnsi="宋体" w:cs="华文中宋"/>
          <w:spacing w:val="20"/>
        </w:rPr>
      </w:pPr>
    </w:p>
    <w:p w:rsidR="00E645D8" w:rsidRDefault="00E645D8">
      <w:pPr>
        <w:pStyle w:val="2"/>
        <w:spacing w:line="560" w:lineRule="exact"/>
        <w:ind w:firstLine="0"/>
        <w:jc w:val="center"/>
        <w:rPr>
          <w:rFonts w:ascii="宋体" w:eastAsia="华文中宋" w:hAnsi="宋体" w:cs="华文中宋"/>
          <w:spacing w:val="20"/>
        </w:rPr>
      </w:pPr>
    </w:p>
    <w:p w:rsidR="00E645D8" w:rsidRDefault="00E645D8">
      <w:pPr>
        <w:pStyle w:val="2"/>
        <w:spacing w:line="560" w:lineRule="exact"/>
        <w:ind w:firstLine="0"/>
        <w:jc w:val="center"/>
        <w:rPr>
          <w:rFonts w:ascii="宋体" w:eastAsia="华文中宋" w:hAnsi="宋体" w:cs="华文中宋"/>
          <w:spacing w:val="20"/>
        </w:rPr>
      </w:pPr>
    </w:p>
    <w:p w:rsidR="00E645D8" w:rsidRDefault="00E645D8">
      <w:pPr>
        <w:pStyle w:val="2"/>
        <w:spacing w:line="560" w:lineRule="exact"/>
        <w:ind w:firstLine="0"/>
        <w:jc w:val="center"/>
        <w:rPr>
          <w:rFonts w:ascii="宋体" w:eastAsia="华文中宋" w:hAnsi="宋体" w:cs="华文中宋"/>
          <w:spacing w:val="20"/>
        </w:rPr>
      </w:pPr>
    </w:p>
    <w:p w:rsidR="00E645D8" w:rsidRDefault="00E645D8">
      <w:pPr>
        <w:pStyle w:val="2"/>
        <w:spacing w:line="560" w:lineRule="exact"/>
        <w:ind w:firstLine="0"/>
        <w:jc w:val="center"/>
        <w:rPr>
          <w:rFonts w:ascii="宋体" w:eastAsia="华文中宋" w:hAnsi="宋体" w:cs="华文中宋"/>
          <w:spacing w:val="20"/>
        </w:rPr>
      </w:pPr>
    </w:p>
    <w:p w:rsidR="00E645D8" w:rsidRDefault="00D74F8B">
      <w:pPr>
        <w:pStyle w:val="2"/>
        <w:spacing w:line="560" w:lineRule="exact"/>
        <w:ind w:firstLine="0"/>
        <w:jc w:val="center"/>
        <w:rPr>
          <w:rFonts w:ascii="宋体" w:eastAsia="方正仿宋_GBK" w:hAnsi="宋体" w:cs="方正仿宋_GBK"/>
          <w:spacing w:val="20"/>
        </w:rPr>
      </w:pPr>
      <w:r>
        <w:rPr>
          <w:rFonts w:ascii="宋体" w:eastAsia="方正仿宋_GBK" w:hAnsi="宋体" w:cs="方正仿宋_GBK" w:hint="eastAsia"/>
          <w:spacing w:val="20"/>
        </w:rPr>
        <w:t>重庆市</w:t>
      </w:r>
      <w:r>
        <w:rPr>
          <w:rFonts w:ascii="宋体" w:eastAsia="方正仿宋_GBK" w:hAnsi="宋体" w:cs="方正仿宋_GBK" w:hint="eastAsia"/>
          <w:spacing w:val="20"/>
        </w:rPr>
        <w:t>建设工程施工安全管理总站</w:t>
      </w:r>
    </w:p>
    <w:p w:rsidR="00E645D8" w:rsidRDefault="00D74F8B">
      <w:pPr>
        <w:spacing w:line="560" w:lineRule="exact"/>
        <w:jc w:val="center"/>
        <w:rPr>
          <w:rFonts w:ascii="宋体" w:eastAsia="方正仿宋_GBK" w:hAnsi="宋体" w:cs="方正仿宋_GBK"/>
          <w:spacing w:val="20"/>
          <w:sz w:val="32"/>
          <w:szCs w:val="32"/>
        </w:rPr>
      </w:pPr>
      <w:r>
        <w:rPr>
          <w:rFonts w:ascii="宋体" w:eastAsia="方正仿宋_GBK" w:hAnsi="宋体" w:cs="方正仿宋_GBK" w:hint="eastAsia"/>
          <w:spacing w:val="20"/>
          <w:sz w:val="32"/>
          <w:szCs w:val="32"/>
        </w:rPr>
        <w:t>2019</w:t>
      </w:r>
      <w:r>
        <w:rPr>
          <w:rFonts w:ascii="宋体" w:eastAsia="方正仿宋_GBK" w:hAnsi="宋体" w:cs="方正仿宋_GBK" w:hint="eastAsia"/>
          <w:spacing w:val="20"/>
          <w:sz w:val="32"/>
          <w:szCs w:val="32"/>
        </w:rPr>
        <w:t>年</w:t>
      </w:r>
      <w:r>
        <w:rPr>
          <w:rFonts w:ascii="宋体" w:eastAsia="方正仿宋_GBK" w:hAnsi="宋体" w:cs="方正仿宋_GBK" w:hint="eastAsia"/>
          <w:spacing w:val="20"/>
          <w:sz w:val="32"/>
          <w:szCs w:val="32"/>
        </w:rPr>
        <w:t>4</w:t>
      </w:r>
      <w:r>
        <w:rPr>
          <w:rFonts w:ascii="宋体" w:eastAsia="方正仿宋_GBK" w:hAnsi="宋体" w:cs="方正仿宋_GBK" w:hint="eastAsia"/>
          <w:spacing w:val="20"/>
          <w:sz w:val="32"/>
          <w:szCs w:val="32"/>
        </w:rPr>
        <w:t>月</w:t>
      </w:r>
    </w:p>
    <w:p w:rsidR="00E645D8" w:rsidRDefault="00E645D8" w:rsidP="00432D78">
      <w:pPr>
        <w:pStyle w:val="2"/>
        <w:spacing w:line="560" w:lineRule="exact"/>
        <w:ind w:firstLine="0"/>
        <w:rPr>
          <w:rFonts w:ascii="宋体" w:eastAsia="华文中宋" w:hAnsi="宋体" w:cs="华文中宋"/>
          <w:sz w:val="44"/>
          <w:szCs w:val="44"/>
        </w:rPr>
        <w:sectPr w:rsidR="00E645D8">
          <w:footerReference w:type="default" r:id="rId8"/>
          <w:pgSz w:w="11906" w:h="16838"/>
          <w:pgMar w:top="2098" w:right="1474" w:bottom="1984" w:left="1587" w:header="851" w:footer="1417" w:gutter="0"/>
          <w:pgNumType w:fmt="numberInDash" w:start="1"/>
          <w:cols w:space="0"/>
          <w:docGrid w:type="lines" w:linePitch="312"/>
        </w:sectPr>
      </w:pPr>
    </w:p>
    <w:p w:rsidR="00E645D8" w:rsidRDefault="00D74F8B">
      <w:pPr>
        <w:pStyle w:val="2"/>
        <w:spacing w:line="560" w:lineRule="exact"/>
        <w:ind w:firstLine="0"/>
        <w:jc w:val="center"/>
        <w:rPr>
          <w:rFonts w:ascii="宋体" w:eastAsia="黑体" w:hAnsi="宋体" w:cs="黑体"/>
          <w:sz w:val="44"/>
          <w:szCs w:val="44"/>
        </w:rPr>
      </w:pPr>
      <w:r>
        <w:rPr>
          <w:rFonts w:ascii="宋体" w:eastAsia="黑体" w:hAnsi="宋体" w:cs="黑体" w:hint="eastAsia"/>
          <w:sz w:val="44"/>
          <w:szCs w:val="44"/>
        </w:rPr>
        <w:lastRenderedPageBreak/>
        <w:t>目</w:t>
      </w:r>
      <w:r>
        <w:rPr>
          <w:rFonts w:ascii="宋体" w:eastAsia="黑体" w:hAnsi="宋体" w:cs="黑体" w:hint="eastAsia"/>
          <w:sz w:val="44"/>
          <w:szCs w:val="44"/>
        </w:rPr>
        <w:t xml:space="preserve">  </w:t>
      </w:r>
      <w:r>
        <w:rPr>
          <w:rFonts w:ascii="宋体" w:eastAsia="黑体" w:hAnsi="宋体" w:cs="黑体" w:hint="eastAsia"/>
          <w:sz w:val="44"/>
          <w:szCs w:val="44"/>
        </w:rPr>
        <w:t>录</w:t>
      </w:r>
    </w:p>
    <w:p w:rsidR="00E645D8" w:rsidRDefault="00E645D8">
      <w:pPr>
        <w:pStyle w:val="2"/>
        <w:spacing w:line="560" w:lineRule="exact"/>
        <w:rPr>
          <w:rFonts w:ascii="宋体" w:hAnsi="宋体"/>
        </w:rPr>
      </w:pPr>
    </w:p>
    <w:p w:rsidR="00E645D8" w:rsidRDefault="00E645D8">
      <w:pPr>
        <w:pStyle w:val="10"/>
        <w:tabs>
          <w:tab w:val="right" w:leader="dot" w:pos="8306"/>
        </w:tabs>
        <w:rPr>
          <w:rFonts w:ascii="宋体" w:hAnsi="宋体"/>
        </w:rPr>
      </w:pPr>
      <w:r w:rsidRPr="00E645D8">
        <w:rPr>
          <w:rFonts w:ascii="宋体" w:eastAsia="仿宋_GB2312" w:hAnsi="宋体" w:cs="仿宋_GB2312" w:hint="eastAsia"/>
          <w:sz w:val="28"/>
          <w:szCs w:val="28"/>
        </w:rPr>
        <w:fldChar w:fldCharType="begin"/>
      </w:r>
      <w:r w:rsidR="00D74F8B">
        <w:rPr>
          <w:rFonts w:ascii="宋体" w:eastAsia="仿宋_GB2312" w:hAnsi="宋体" w:cs="仿宋_GB2312" w:hint="eastAsia"/>
          <w:sz w:val="28"/>
          <w:szCs w:val="28"/>
        </w:rPr>
        <w:instrText xml:space="preserve">TOC \o "1-2" \h \u </w:instrText>
      </w:r>
      <w:r w:rsidRPr="00E645D8">
        <w:rPr>
          <w:rFonts w:ascii="宋体" w:eastAsia="仿宋_GB2312" w:hAnsi="宋体" w:cs="仿宋_GB2312" w:hint="eastAsia"/>
          <w:sz w:val="28"/>
          <w:szCs w:val="28"/>
        </w:rPr>
        <w:fldChar w:fldCharType="separate"/>
      </w:r>
      <w:hyperlink w:anchor="_Toc6266" w:history="1">
        <w:r w:rsidR="00D74F8B">
          <w:rPr>
            <w:rFonts w:ascii="宋体" w:hAnsi="宋体" w:cs="黑体" w:hint="eastAsia"/>
            <w:szCs w:val="72"/>
          </w:rPr>
          <w:t xml:space="preserve">1 </w:t>
        </w:r>
        <w:r w:rsidR="00D74F8B">
          <w:rPr>
            <w:rFonts w:ascii="宋体" w:hAnsi="宋体" w:cs="黑体" w:hint="eastAsia"/>
            <w:szCs w:val="72"/>
          </w:rPr>
          <w:t>总则</w:t>
        </w:r>
        <w:r w:rsidR="00D74F8B">
          <w:rPr>
            <w:rFonts w:ascii="宋体" w:hAnsi="宋体"/>
          </w:rPr>
          <w:tab/>
        </w:r>
        <w:r>
          <w:rPr>
            <w:rFonts w:ascii="宋体" w:hAnsi="宋体"/>
          </w:rPr>
          <w:fldChar w:fldCharType="begin"/>
        </w:r>
        <w:r w:rsidR="00D74F8B">
          <w:rPr>
            <w:rFonts w:ascii="宋体" w:hAnsi="宋体"/>
          </w:rPr>
          <w:instrText xml:space="preserve"> PAGEREF _Toc6266 </w:instrText>
        </w:r>
        <w:r>
          <w:rPr>
            <w:rFonts w:ascii="宋体" w:hAnsi="宋体"/>
          </w:rPr>
          <w:fldChar w:fldCharType="separate"/>
        </w:r>
        <w:r w:rsidR="00D74F8B">
          <w:rPr>
            <w:rFonts w:ascii="宋体" w:hAnsi="宋体"/>
          </w:rPr>
          <w:t>- 7 -</w:t>
        </w:r>
        <w:r>
          <w:rPr>
            <w:rFonts w:ascii="宋体" w:hAnsi="宋体"/>
          </w:rPr>
          <w:fldChar w:fldCharType="end"/>
        </w:r>
      </w:hyperlink>
    </w:p>
    <w:p w:rsidR="00E645D8" w:rsidRDefault="00E645D8">
      <w:pPr>
        <w:pStyle w:val="10"/>
        <w:tabs>
          <w:tab w:val="right" w:leader="dot" w:pos="8306"/>
        </w:tabs>
        <w:ind w:firstLineChars="200" w:firstLine="420"/>
        <w:rPr>
          <w:rFonts w:ascii="宋体" w:hAnsi="宋体"/>
        </w:rPr>
      </w:pPr>
      <w:hyperlink w:anchor="_Toc22416" w:history="1">
        <w:r w:rsidR="00D74F8B">
          <w:rPr>
            <w:rFonts w:ascii="宋体" w:eastAsia="楷体_GB2312" w:hAnsi="宋体" w:cs="楷体_GB2312" w:hint="eastAsia"/>
            <w:szCs w:val="32"/>
          </w:rPr>
          <w:t>1</w:t>
        </w:r>
        <w:r w:rsidR="00D74F8B">
          <w:rPr>
            <w:rFonts w:ascii="宋体" w:hAnsi="宋体" w:cs="楷体_GB2312" w:hint="eastAsia"/>
          </w:rPr>
          <w:t xml:space="preserve">.1 </w:t>
        </w:r>
        <w:r w:rsidR="00D74F8B">
          <w:rPr>
            <w:rFonts w:ascii="宋体" w:hAnsi="宋体" w:cs="楷体_GB2312" w:hint="eastAsia"/>
          </w:rPr>
          <w:t>目的</w:t>
        </w:r>
        <w:r w:rsidR="00D74F8B">
          <w:rPr>
            <w:rFonts w:ascii="宋体" w:hAnsi="宋体"/>
          </w:rPr>
          <w:tab/>
        </w:r>
        <w:r>
          <w:rPr>
            <w:rFonts w:ascii="宋体" w:hAnsi="宋体"/>
          </w:rPr>
          <w:fldChar w:fldCharType="begin"/>
        </w:r>
        <w:r w:rsidR="00D74F8B">
          <w:rPr>
            <w:rFonts w:ascii="宋体" w:hAnsi="宋体"/>
          </w:rPr>
          <w:instrText xml:space="preserve"> PAGEREF _Toc22416 </w:instrText>
        </w:r>
        <w:r>
          <w:rPr>
            <w:rFonts w:ascii="宋体" w:hAnsi="宋体"/>
          </w:rPr>
          <w:fldChar w:fldCharType="separate"/>
        </w:r>
        <w:r w:rsidR="00D74F8B">
          <w:rPr>
            <w:rFonts w:ascii="宋体" w:hAnsi="宋体"/>
          </w:rPr>
          <w:t>- 8 -</w:t>
        </w:r>
        <w:r>
          <w:rPr>
            <w:rFonts w:ascii="宋体" w:hAnsi="宋体"/>
          </w:rPr>
          <w:fldChar w:fldCharType="end"/>
        </w:r>
      </w:hyperlink>
    </w:p>
    <w:p w:rsidR="00E645D8" w:rsidRDefault="00E645D8">
      <w:pPr>
        <w:pStyle w:val="21"/>
        <w:tabs>
          <w:tab w:val="right" w:leader="dot" w:pos="8306"/>
        </w:tabs>
        <w:rPr>
          <w:rFonts w:ascii="宋体" w:hAnsi="宋体"/>
        </w:rPr>
      </w:pPr>
      <w:hyperlink w:anchor="_Toc23524" w:history="1">
        <w:r w:rsidR="00D74F8B">
          <w:rPr>
            <w:rFonts w:ascii="宋体" w:hAnsi="宋体" w:cs="楷体_GB2312" w:hint="eastAsia"/>
          </w:rPr>
          <w:t xml:space="preserve">1.2 </w:t>
        </w:r>
        <w:r w:rsidR="00D74F8B">
          <w:rPr>
            <w:rFonts w:ascii="宋体" w:hAnsi="宋体" w:cs="楷体_GB2312" w:hint="eastAsia"/>
          </w:rPr>
          <w:t>编制依据</w:t>
        </w:r>
        <w:r w:rsidR="00D74F8B">
          <w:rPr>
            <w:rFonts w:ascii="宋体" w:hAnsi="宋体"/>
          </w:rPr>
          <w:tab/>
        </w:r>
        <w:r>
          <w:rPr>
            <w:rFonts w:ascii="宋体" w:hAnsi="宋体"/>
          </w:rPr>
          <w:fldChar w:fldCharType="begin"/>
        </w:r>
        <w:r w:rsidR="00D74F8B">
          <w:rPr>
            <w:rFonts w:ascii="宋体" w:hAnsi="宋体"/>
          </w:rPr>
          <w:instrText xml:space="preserve"> PAGEREF _Toc23524 </w:instrText>
        </w:r>
        <w:r>
          <w:rPr>
            <w:rFonts w:ascii="宋体" w:hAnsi="宋体"/>
          </w:rPr>
          <w:fldChar w:fldCharType="separate"/>
        </w:r>
        <w:r w:rsidR="00D74F8B">
          <w:rPr>
            <w:rFonts w:ascii="宋体" w:hAnsi="宋体"/>
          </w:rPr>
          <w:t>- 8 -</w:t>
        </w:r>
        <w:r>
          <w:rPr>
            <w:rFonts w:ascii="宋体" w:hAnsi="宋体"/>
          </w:rPr>
          <w:fldChar w:fldCharType="end"/>
        </w:r>
      </w:hyperlink>
    </w:p>
    <w:p w:rsidR="00E645D8" w:rsidRDefault="00E645D8">
      <w:pPr>
        <w:pStyle w:val="21"/>
        <w:tabs>
          <w:tab w:val="right" w:leader="dot" w:pos="8306"/>
        </w:tabs>
        <w:rPr>
          <w:rFonts w:ascii="宋体" w:hAnsi="宋体"/>
        </w:rPr>
      </w:pPr>
      <w:hyperlink w:anchor="_Toc23124" w:history="1">
        <w:r w:rsidR="00D74F8B">
          <w:rPr>
            <w:rFonts w:ascii="宋体" w:hAnsi="宋体" w:cs="楷体_GB2312" w:hint="eastAsia"/>
          </w:rPr>
          <w:t xml:space="preserve">1.3 </w:t>
        </w:r>
        <w:r w:rsidR="00D74F8B">
          <w:rPr>
            <w:rFonts w:ascii="宋体" w:hAnsi="宋体" w:cs="楷体_GB2312" w:hint="eastAsia"/>
          </w:rPr>
          <w:t>适用范围</w:t>
        </w:r>
        <w:r w:rsidR="00D74F8B">
          <w:rPr>
            <w:rFonts w:ascii="宋体" w:hAnsi="宋体"/>
          </w:rPr>
          <w:tab/>
        </w:r>
        <w:r>
          <w:rPr>
            <w:rFonts w:ascii="宋体" w:hAnsi="宋体"/>
          </w:rPr>
          <w:fldChar w:fldCharType="begin"/>
        </w:r>
        <w:r w:rsidR="00D74F8B">
          <w:rPr>
            <w:rFonts w:ascii="宋体" w:hAnsi="宋体"/>
          </w:rPr>
          <w:instrText xml:space="preserve"> PAGEREF _Toc23124 </w:instrText>
        </w:r>
        <w:r>
          <w:rPr>
            <w:rFonts w:ascii="宋体" w:hAnsi="宋体"/>
          </w:rPr>
          <w:fldChar w:fldCharType="separate"/>
        </w:r>
        <w:r w:rsidR="00D74F8B">
          <w:rPr>
            <w:rFonts w:ascii="宋体" w:hAnsi="宋体"/>
          </w:rPr>
          <w:t>- 9 -</w:t>
        </w:r>
        <w:r>
          <w:rPr>
            <w:rFonts w:ascii="宋体" w:hAnsi="宋体"/>
          </w:rPr>
          <w:fldChar w:fldCharType="end"/>
        </w:r>
      </w:hyperlink>
    </w:p>
    <w:p w:rsidR="00E645D8" w:rsidRDefault="00E645D8">
      <w:pPr>
        <w:pStyle w:val="10"/>
        <w:tabs>
          <w:tab w:val="right" w:leader="dot" w:pos="8306"/>
        </w:tabs>
        <w:rPr>
          <w:rFonts w:ascii="宋体" w:hAnsi="宋体"/>
        </w:rPr>
      </w:pPr>
      <w:hyperlink w:anchor="_Toc3117" w:history="1">
        <w:r w:rsidR="00D74F8B">
          <w:rPr>
            <w:rFonts w:ascii="宋体" w:hAnsi="宋体" w:cs="黑体" w:hint="eastAsia"/>
            <w:szCs w:val="72"/>
          </w:rPr>
          <w:t xml:space="preserve">2 </w:t>
        </w:r>
        <w:r w:rsidR="00D74F8B">
          <w:rPr>
            <w:rFonts w:ascii="宋体" w:hAnsi="宋体" w:cs="黑体" w:hint="eastAsia"/>
            <w:szCs w:val="72"/>
          </w:rPr>
          <w:t>行为准则</w:t>
        </w:r>
        <w:r w:rsidR="00D74F8B">
          <w:rPr>
            <w:rFonts w:ascii="宋体" w:hAnsi="宋体"/>
          </w:rPr>
          <w:tab/>
        </w:r>
        <w:r>
          <w:rPr>
            <w:rFonts w:ascii="宋体" w:hAnsi="宋体"/>
          </w:rPr>
          <w:fldChar w:fldCharType="begin"/>
        </w:r>
        <w:r w:rsidR="00D74F8B">
          <w:rPr>
            <w:rFonts w:ascii="宋体" w:hAnsi="宋体"/>
          </w:rPr>
          <w:instrText xml:space="preserve"> PAGEREF _Toc3117 </w:instrText>
        </w:r>
        <w:r>
          <w:rPr>
            <w:rFonts w:ascii="宋体" w:hAnsi="宋体"/>
          </w:rPr>
          <w:fldChar w:fldCharType="separate"/>
        </w:r>
        <w:r w:rsidR="00D74F8B">
          <w:rPr>
            <w:rFonts w:ascii="宋体" w:hAnsi="宋体"/>
          </w:rPr>
          <w:t>- 10 -</w:t>
        </w:r>
        <w:r>
          <w:rPr>
            <w:rFonts w:ascii="宋体" w:hAnsi="宋体"/>
          </w:rPr>
          <w:fldChar w:fldCharType="end"/>
        </w:r>
      </w:hyperlink>
    </w:p>
    <w:p w:rsidR="00E645D8" w:rsidRDefault="00E645D8">
      <w:pPr>
        <w:pStyle w:val="10"/>
        <w:tabs>
          <w:tab w:val="right" w:leader="dot" w:pos="8306"/>
        </w:tabs>
        <w:ind w:firstLineChars="200" w:firstLine="420"/>
        <w:rPr>
          <w:rFonts w:ascii="宋体" w:hAnsi="宋体"/>
        </w:rPr>
      </w:pPr>
      <w:hyperlink w:anchor="_Toc16600" w:history="1">
        <w:r w:rsidR="00D74F8B">
          <w:rPr>
            <w:rFonts w:ascii="宋体" w:eastAsia="楷体_GB2312" w:hAnsi="宋体" w:cs="楷体_GB2312" w:hint="eastAsia"/>
            <w:szCs w:val="32"/>
          </w:rPr>
          <w:t>2.1</w:t>
        </w:r>
        <w:r w:rsidR="00D74F8B">
          <w:rPr>
            <w:rFonts w:ascii="宋体" w:hAnsi="宋体" w:cs="楷体_GB2312" w:hint="eastAsia"/>
          </w:rPr>
          <w:t xml:space="preserve"> </w:t>
        </w:r>
        <w:r w:rsidR="00D74F8B">
          <w:rPr>
            <w:rFonts w:ascii="宋体" w:hAnsi="宋体" w:cs="楷体_GB2312" w:hint="eastAsia"/>
          </w:rPr>
          <w:t>基本要求</w:t>
        </w:r>
        <w:r w:rsidR="00D74F8B">
          <w:rPr>
            <w:rFonts w:ascii="宋体" w:hAnsi="宋体"/>
          </w:rPr>
          <w:tab/>
        </w:r>
        <w:r>
          <w:rPr>
            <w:rFonts w:ascii="宋体" w:hAnsi="宋体"/>
          </w:rPr>
          <w:fldChar w:fldCharType="begin"/>
        </w:r>
        <w:r w:rsidR="00D74F8B">
          <w:rPr>
            <w:rFonts w:ascii="宋体" w:hAnsi="宋体"/>
          </w:rPr>
          <w:instrText xml:space="preserve"> PAGEREF _Toc16600 </w:instrText>
        </w:r>
        <w:r>
          <w:rPr>
            <w:rFonts w:ascii="宋体" w:hAnsi="宋体"/>
          </w:rPr>
          <w:fldChar w:fldCharType="separate"/>
        </w:r>
        <w:r w:rsidR="00D74F8B">
          <w:rPr>
            <w:rFonts w:ascii="宋体" w:hAnsi="宋体"/>
          </w:rPr>
          <w:t>- 11 -</w:t>
        </w:r>
        <w:r>
          <w:rPr>
            <w:rFonts w:ascii="宋体" w:hAnsi="宋体"/>
          </w:rPr>
          <w:fldChar w:fldCharType="end"/>
        </w:r>
      </w:hyperlink>
    </w:p>
    <w:p w:rsidR="00E645D8" w:rsidRDefault="00E645D8">
      <w:pPr>
        <w:pStyle w:val="21"/>
        <w:tabs>
          <w:tab w:val="right" w:leader="dot" w:pos="8306"/>
        </w:tabs>
        <w:rPr>
          <w:rFonts w:ascii="宋体" w:hAnsi="宋体"/>
        </w:rPr>
      </w:pPr>
      <w:hyperlink w:anchor="_Toc3875" w:history="1">
        <w:r w:rsidR="00D74F8B">
          <w:rPr>
            <w:rFonts w:ascii="宋体" w:hAnsi="宋体" w:cs="楷体_GB2312" w:hint="eastAsia"/>
          </w:rPr>
          <w:t xml:space="preserve">2.2 </w:t>
        </w:r>
        <w:r w:rsidR="00D74F8B">
          <w:rPr>
            <w:rFonts w:ascii="宋体" w:hAnsi="宋体" w:cs="楷体_GB2312" w:hint="eastAsia"/>
          </w:rPr>
          <w:t>安全行为要求</w:t>
        </w:r>
        <w:r w:rsidR="00D74F8B">
          <w:rPr>
            <w:rFonts w:ascii="宋体" w:hAnsi="宋体"/>
          </w:rPr>
          <w:tab/>
        </w:r>
        <w:r>
          <w:rPr>
            <w:rFonts w:ascii="宋体" w:hAnsi="宋体"/>
          </w:rPr>
          <w:fldChar w:fldCharType="begin"/>
        </w:r>
        <w:r w:rsidR="00D74F8B">
          <w:rPr>
            <w:rFonts w:ascii="宋体" w:hAnsi="宋体"/>
          </w:rPr>
          <w:instrText xml:space="preserve"> PAGEREF _Toc3875 </w:instrText>
        </w:r>
        <w:r>
          <w:rPr>
            <w:rFonts w:ascii="宋体" w:hAnsi="宋体"/>
          </w:rPr>
          <w:fldChar w:fldCharType="separate"/>
        </w:r>
        <w:r w:rsidR="00D74F8B">
          <w:rPr>
            <w:rFonts w:ascii="宋体" w:hAnsi="宋体"/>
          </w:rPr>
          <w:t>- 12 -</w:t>
        </w:r>
        <w:r>
          <w:rPr>
            <w:rFonts w:ascii="宋体" w:hAnsi="宋体"/>
          </w:rPr>
          <w:fldChar w:fldCharType="end"/>
        </w:r>
      </w:hyperlink>
    </w:p>
    <w:p w:rsidR="00E645D8" w:rsidRDefault="00E645D8">
      <w:pPr>
        <w:pStyle w:val="10"/>
        <w:tabs>
          <w:tab w:val="right" w:leader="dot" w:pos="8306"/>
        </w:tabs>
        <w:rPr>
          <w:rFonts w:ascii="宋体" w:hAnsi="宋体"/>
        </w:rPr>
      </w:pPr>
      <w:hyperlink w:anchor="_Toc16009" w:history="1">
        <w:r w:rsidR="00D74F8B">
          <w:rPr>
            <w:rFonts w:ascii="宋体" w:hAnsi="宋体" w:cs="黑体" w:hint="eastAsia"/>
            <w:szCs w:val="72"/>
          </w:rPr>
          <w:t xml:space="preserve">3 </w:t>
        </w:r>
        <w:r w:rsidR="00D74F8B">
          <w:rPr>
            <w:rFonts w:ascii="宋体" w:hAnsi="宋体" w:cs="黑体" w:hint="eastAsia"/>
            <w:szCs w:val="72"/>
          </w:rPr>
          <w:t>安全生产现场控制</w:t>
        </w:r>
        <w:r w:rsidR="00D74F8B">
          <w:rPr>
            <w:rFonts w:ascii="宋体" w:hAnsi="宋体"/>
          </w:rPr>
          <w:tab/>
        </w:r>
        <w:r>
          <w:rPr>
            <w:rFonts w:ascii="宋体" w:hAnsi="宋体"/>
          </w:rPr>
          <w:fldChar w:fldCharType="begin"/>
        </w:r>
        <w:r w:rsidR="00D74F8B">
          <w:rPr>
            <w:rFonts w:ascii="宋体" w:hAnsi="宋体"/>
          </w:rPr>
          <w:instrText xml:space="preserve"> PAGEREF _Toc16009 </w:instrText>
        </w:r>
        <w:r>
          <w:rPr>
            <w:rFonts w:ascii="宋体" w:hAnsi="宋体"/>
          </w:rPr>
          <w:fldChar w:fldCharType="separate"/>
        </w:r>
        <w:r w:rsidR="00D74F8B">
          <w:rPr>
            <w:rFonts w:ascii="宋体" w:hAnsi="宋体"/>
          </w:rPr>
          <w:t>- 15 -</w:t>
        </w:r>
        <w:r>
          <w:rPr>
            <w:rFonts w:ascii="宋体" w:hAnsi="宋体"/>
          </w:rPr>
          <w:fldChar w:fldCharType="end"/>
        </w:r>
      </w:hyperlink>
    </w:p>
    <w:p w:rsidR="00E645D8" w:rsidRDefault="00E645D8">
      <w:pPr>
        <w:pStyle w:val="10"/>
        <w:tabs>
          <w:tab w:val="right" w:leader="dot" w:pos="8306"/>
        </w:tabs>
        <w:ind w:firstLineChars="200" w:firstLine="420"/>
        <w:rPr>
          <w:rFonts w:ascii="宋体" w:hAnsi="宋体"/>
        </w:rPr>
      </w:pPr>
      <w:hyperlink w:anchor="_Toc1014" w:history="1">
        <w:r w:rsidR="00D74F8B">
          <w:rPr>
            <w:rFonts w:ascii="宋体" w:eastAsia="楷体_GB2312" w:hAnsi="宋体" w:cs="楷体_GB2312" w:hint="eastAsia"/>
            <w:szCs w:val="32"/>
          </w:rPr>
          <w:t xml:space="preserve">3.1 </w:t>
        </w:r>
        <w:r w:rsidR="00D74F8B">
          <w:rPr>
            <w:rFonts w:ascii="宋体" w:hAnsi="宋体" w:cs="楷体_GB2312" w:hint="eastAsia"/>
          </w:rPr>
          <w:t>基坑工程</w:t>
        </w:r>
        <w:r w:rsidR="00D74F8B">
          <w:rPr>
            <w:rFonts w:ascii="宋体" w:hAnsi="宋体"/>
          </w:rPr>
          <w:tab/>
        </w:r>
        <w:r>
          <w:rPr>
            <w:rFonts w:ascii="宋体" w:hAnsi="宋体"/>
          </w:rPr>
          <w:fldChar w:fldCharType="begin"/>
        </w:r>
        <w:r w:rsidR="00D74F8B">
          <w:rPr>
            <w:rFonts w:ascii="宋体" w:hAnsi="宋体"/>
          </w:rPr>
          <w:instrText xml:space="preserve"> PAGEREF _Toc1014 </w:instrText>
        </w:r>
        <w:r>
          <w:rPr>
            <w:rFonts w:ascii="宋体" w:hAnsi="宋体"/>
          </w:rPr>
          <w:fldChar w:fldCharType="separate"/>
        </w:r>
        <w:r w:rsidR="00D74F8B">
          <w:rPr>
            <w:rFonts w:ascii="宋体" w:hAnsi="宋体"/>
          </w:rPr>
          <w:t>- 16 -</w:t>
        </w:r>
        <w:r>
          <w:rPr>
            <w:rFonts w:ascii="宋体" w:hAnsi="宋体"/>
          </w:rPr>
          <w:fldChar w:fldCharType="end"/>
        </w:r>
      </w:hyperlink>
    </w:p>
    <w:p w:rsidR="00E645D8" w:rsidRDefault="00E645D8">
      <w:pPr>
        <w:pStyle w:val="21"/>
        <w:tabs>
          <w:tab w:val="right" w:leader="dot" w:pos="8306"/>
        </w:tabs>
        <w:rPr>
          <w:rFonts w:ascii="宋体" w:hAnsi="宋体"/>
        </w:rPr>
      </w:pPr>
      <w:hyperlink w:anchor="_Toc4482" w:history="1">
        <w:r w:rsidR="00D74F8B">
          <w:rPr>
            <w:rFonts w:ascii="宋体" w:hAnsi="宋体" w:cs="楷体_GB2312" w:hint="eastAsia"/>
          </w:rPr>
          <w:t xml:space="preserve">3.2 </w:t>
        </w:r>
        <w:r w:rsidR="00D74F8B">
          <w:rPr>
            <w:rFonts w:ascii="宋体" w:hAnsi="宋体" w:cs="楷体_GB2312" w:hint="eastAsia"/>
          </w:rPr>
          <w:t>脚手架工程</w:t>
        </w:r>
        <w:r w:rsidR="00D74F8B">
          <w:rPr>
            <w:rFonts w:ascii="宋体" w:hAnsi="宋体"/>
          </w:rPr>
          <w:tab/>
        </w:r>
        <w:r>
          <w:rPr>
            <w:rFonts w:ascii="宋体" w:hAnsi="宋体"/>
          </w:rPr>
          <w:fldChar w:fldCharType="begin"/>
        </w:r>
        <w:r w:rsidR="00D74F8B">
          <w:rPr>
            <w:rFonts w:ascii="宋体" w:hAnsi="宋体"/>
          </w:rPr>
          <w:instrText xml:space="preserve"> PAGEREF _Toc4482 </w:instrText>
        </w:r>
        <w:r>
          <w:rPr>
            <w:rFonts w:ascii="宋体" w:hAnsi="宋体"/>
          </w:rPr>
          <w:fldChar w:fldCharType="separate"/>
        </w:r>
        <w:r w:rsidR="00D74F8B">
          <w:rPr>
            <w:rFonts w:ascii="宋体" w:hAnsi="宋体"/>
          </w:rPr>
          <w:t>- 17 -</w:t>
        </w:r>
        <w:r>
          <w:rPr>
            <w:rFonts w:ascii="宋体" w:hAnsi="宋体"/>
          </w:rPr>
          <w:fldChar w:fldCharType="end"/>
        </w:r>
      </w:hyperlink>
    </w:p>
    <w:p w:rsidR="00E645D8" w:rsidRDefault="00E645D8">
      <w:pPr>
        <w:pStyle w:val="21"/>
        <w:tabs>
          <w:tab w:val="right" w:leader="dot" w:pos="8306"/>
        </w:tabs>
        <w:rPr>
          <w:rFonts w:ascii="宋体" w:hAnsi="宋体"/>
        </w:rPr>
      </w:pPr>
      <w:hyperlink w:anchor="_Toc1360" w:history="1">
        <w:r w:rsidR="00D74F8B">
          <w:rPr>
            <w:rFonts w:ascii="宋体" w:hAnsi="宋体" w:cs="楷体_GB2312" w:hint="eastAsia"/>
          </w:rPr>
          <w:t xml:space="preserve">3.3 </w:t>
        </w:r>
        <w:r w:rsidR="00D74F8B">
          <w:rPr>
            <w:rFonts w:ascii="宋体" w:hAnsi="宋体" w:cs="楷体_GB2312" w:hint="eastAsia"/>
          </w:rPr>
          <w:t>起重机械</w:t>
        </w:r>
        <w:r w:rsidR="00D74F8B">
          <w:rPr>
            <w:rFonts w:ascii="宋体" w:hAnsi="宋体"/>
          </w:rPr>
          <w:tab/>
        </w:r>
        <w:r>
          <w:rPr>
            <w:rFonts w:ascii="宋体" w:hAnsi="宋体"/>
          </w:rPr>
          <w:fldChar w:fldCharType="begin"/>
        </w:r>
        <w:r w:rsidR="00D74F8B">
          <w:rPr>
            <w:rFonts w:ascii="宋体" w:hAnsi="宋体"/>
          </w:rPr>
          <w:instrText xml:space="preserve"> PAGEREF _Toc1360 </w:instrText>
        </w:r>
        <w:r>
          <w:rPr>
            <w:rFonts w:ascii="宋体" w:hAnsi="宋体"/>
          </w:rPr>
          <w:fldChar w:fldCharType="separate"/>
        </w:r>
        <w:r w:rsidR="00D74F8B">
          <w:rPr>
            <w:rFonts w:ascii="宋体" w:hAnsi="宋体"/>
          </w:rPr>
          <w:t>- 19 -</w:t>
        </w:r>
        <w:r>
          <w:rPr>
            <w:rFonts w:ascii="宋体" w:hAnsi="宋体"/>
          </w:rPr>
          <w:fldChar w:fldCharType="end"/>
        </w:r>
      </w:hyperlink>
    </w:p>
    <w:p w:rsidR="00E645D8" w:rsidRDefault="00E645D8">
      <w:pPr>
        <w:pStyle w:val="21"/>
        <w:tabs>
          <w:tab w:val="right" w:leader="dot" w:pos="8306"/>
        </w:tabs>
        <w:rPr>
          <w:rFonts w:ascii="宋体" w:hAnsi="宋体"/>
        </w:rPr>
      </w:pPr>
      <w:hyperlink w:anchor="_Toc29377" w:history="1">
        <w:r w:rsidR="00D74F8B">
          <w:rPr>
            <w:rFonts w:ascii="宋体" w:hAnsi="宋体" w:cs="楷体_GB2312" w:hint="eastAsia"/>
          </w:rPr>
          <w:t xml:space="preserve">3.4 </w:t>
        </w:r>
        <w:r w:rsidR="00D74F8B">
          <w:rPr>
            <w:rFonts w:ascii="宋体" w:hAnsi="宋体" w:cs="楷体_GB2312" w:hint="eastAsia"/>
          </w:rPr>
          <w:t>模板支撑体系</w:t>
        </w:r>
        <w:r w:rsidR="00D74F8B">
          <w:rPr>
            <w:rFonts w:ascii="宋体" w:hAnsi="宋体"/>
          </w:rPr>
          <w:tab/>
        </w:r>
        <w:r>
          <w:rPr>
            <w:rFonts w:ascii="宋体" w:hAnsi="宋体"/>
          </w:rPr>
          <w:fldChar w:fldCharType="begin"/>
        </w:r>
        <w:r w:rsidR="00D74F8B">
          <w:rPr>
            <w:rFonts w:ascii="宋体" w:hAnsi="宋体"/>
          </w:rPr>
          <w:instrText xml:space="preserve"> PAGEREF _Toc29377 </w:instrText>
        </w:r>
        <w:r>
          <w:rPr>
            <w:rFonts w:ascii="宋体" w:hAnsi="宋体"/>
          </w:rPr>
          <w:fldChar w:fldCharType="separate"/>
        </w:r>
        <w:r w:rsidR="00D74F8B">
          <w:rPr>
            <w:rFonts w:ascii="宋体" w:hAnsi="宋体"/>
          </w:rPr>
          <w:t>- 22 -</w:t>
        </w:r>
        <w:r>
          <w:rPr>
            <w:rFonts w:ascii="宋体" w:hAnsi="宋体"/>
          </w:rPr>
          <w:fldChar w:fldCharType="end"/>
        </w:r>
      </w:hyperlink>
    </w:p>
    <w:p w:rsidR="00E645D8" w:rsidRDefault="00E645D8">
      <w:pPr>
        <w:pStyle w:val="21"/>
        <w:tabs>
          <w:tab w:val="right" w:leader="dot" w:pos="8306"/>
        </w:tabs>
        <w:rPr>
          <w:rFonts w:ascii="宋体" w:hAnsi="宋体"/>
        </w:rPr>
      </w:pPr>
      <w:hyperlink w:anchor="_Toc13646" w:history="1">
        <w:r w:rsidR="00D74F8B">
          <w:rPr>
            <w:rFonts w:ascii="宋体" w:hAnsi="宋体" w:cs="楷体_GB2312" w:hint="eastAsia"/>
          </w:rPr>
          <w:t xml:space="preserve">3.5 </w:t>
        </w:r>
        <w:r w:rsidR="00D74F8B">
          <w:rPr>
            <w:rFonts w:ascii="宋体" w:hAnsi="宋体" w:cs="楷体_GB2312" w:hint="eastAsia"/>
          </w:rPr>
          <w:t>临时用电</w:t>
        </w:r>
        <w:r w:rsidR="00D74F8B">
          <w:rPr>
            <w:rFonts w:ascii="宋体" w:hAnsi="宋体"/>
          </w:rPr>
          <w:tab/>
        </w:r>
        <w:r>
          <w:rPr>
            <w:rFonts w:ascii="宋体" w:hAnsi="宋体"/>
          </w:rPr>
          <w:fldChar w:fldCharType="begin"/>
        </w:r>
        <w:r w:rsidR="00D74F8B">
          <w:rPr>
            <w:rFonts w:ascii="宋体" w:hAnsi="宋体"/>
          </w:rPr>
          <w:instrText xml:space="preserve"> PAGEREF _Toc13646 </w:instrText>
        </w:r>
        <w:r>
          <w:rPr>
            <w:rFonts w:ascii="宋体" w:hAnsi="宋体"/>
          </w:rPr>
          <w:fldChar w:fldCharType="separate"/>
        </w:r>
        <w:r w:rsidR="00D74F8B">
          <w:rPr>
            <w:rFonts w:ascii="宋体" w:hAnsi="宋体"/>
          </w:rPr>
          <w:t>- 22 -</w:t>
        </w:r>
        <w:r>
          <w:rPr>
            <w:rFonts w:ascii="宋体" w:hAnsi="宋体"/>
          </w:rPr>
          <w:fldChar w:fldCharType="end"/>
        </w:r>
      </w:hyperlink>
    </w:p>
    <w:p w:rsidR="00E645D8" w:rsidRDefault="00E645D8">
      <w:pPr>
        <w:pStyle w:val="21"/>
        <w:tabs>
          <w:tab w:val="right" w:leader="dot" w:pos="8306"/>
        </w:tabs>
        <w:rPr>
          <w:rFonts w:ascii="宋体" w:hAnsi="宋体"/>
        </w:rPr>
      </w:pPr>
      <w:hyperlink w:anchor="_Toc23734" w:history="1">
        <w:r w:rsidR="00D74F8B">
          <w:rPr>
            <w:rFonts w:ascii="宋体" w:hAnsi="宋体" w:cs="楷体_GB2312" w:hint="eastAsia"/>
          </w:rPr>
          <w:t xml:space="preserve">3.6 </w:t>
        </w:r>
        <w:r w:rsidR="00D74F8B">
          <w:rPr>
            <w:rFonts w:ascii="宋体" w:hAnsi="宋体" w:cs="楷体_GB2312" w:hint="eastAsia"/>
          </w:rPr>
          <w:t>安全防护</w:t>
        </w:r>
        <w:r w:rsidR="00D74F8B">
          <w:rPr>
            <w:rFonts w:ascii="宋体" w:hAnsi="宋体"/>
          </w:rPr>
          <w:tab/>
        </w:r>
        <w:r>
          <w:rPr>
            <w:rFonts w:ascii="宋体" w:hAnsi="宋体"/>
          </w:rPr>
          <w:fldChar w:fldCharType="begin"/>
        </w:r>
        <w:r w:rsidR="00D74F8B">
          <w:rPr>
            <w:rFonts w:ascii="宋体" w:hAnsi="宋体"/>
          </w:rPr>
          <w:instrText xml:space="preserve"> PAGEREF _Toc23734 </w:instrText>
        </w:r>
        <w:r>
          <w:rPr>
            <w:rFonts w:ascii="宋体" w:hAnsi="宋体"/>
          </w:rPr>
          <w:fldChar w:fldCharType="separate"/>
        </w:r>
        <w:r w:rsidR="00D74F8B">
          <w:rPr>
            <w:rFonts w:ascii="宋体" w:hAnsi="宋体"/>
          </w:rPr>
          <w:t>- 23 -</w:t>
        </w:r>
        <w:r>
          <w:rPr>
            <w:rFonts w:ascii="宋体" w:hAnsi="宋体"/>
          </w:rPr>
          <w:fldChar w:fldCharType="end"/>
        </w:r>
      </w:hyperlink>
    </w:p>
    <w:p w:rsidR="00E645D8" w:rsidRDefault="00E645D8">
      <w:pPr>
        <w:pStyle w:val="21"/>
        <w:tabs>
          <w:tab w:val="right" w:leader="dot" w:pos="8306"/>
        </w:tabs>
        <w:rPr>
          <w:rFonts w:ascii="宋体" w:hAnsi="宋体"/>
        </w:rPr>
      </w:pPr>
      <w:hyperlink w:anchor="_Toc10816" w:history="1">
        <w:r w:rsidR="00D74F8B">
          <w:rPr>
            <w:rFonts w:ascii="宋体" w:hAnsi="宋体" w:cs="楷体_GB2312" w:hint="eastAsia"/>
          </w:rPr>
          <w:t>3.7</w:t>
        </w:r>
        <w:r w:rsidR="00D74F8B">
          <w:rPr>
            <w:rFonts w:ascii="宋体" w:hAnsi="宋体" w:cs="楷体_GB2312" w:hint="eastAsia"/>
          </w:rPr>
          <w:t xml:space="preserve"> </w:t>
        </w:r>
        <w:r w:rsidR="00D74F8B">
          <w:rPr>
            <w:rFonts w:ascii="宋体" w:hAnsi="宋体" w:cs="楷体_GB2312" w:hint="eastAsia"/>
          </w:rPr>
          <w:t>地下暗挖工程</w:t>
        </w:r>
        <w:r w:rsidR="00D74F8B">
          <w:rPr>
            <w:rFonts w:ascii="宋体" w:hAnsi="宋体"/>
          </w:rPr>
          <w:tab/>
        </w:r>
        <w:r>
          <w:rPr>
            <w:rFonts w:ascii="宋体" w:hAnsi="宋体"/>
          </w:rPr>
          <w:fldChar w:fldCharType="begin"/>
        </w:r>
        <w:r w:rsidR="00D74F8B">
          <w:rPr>
            <w:rFonts w:ascii="宋体" w:hAnsi="宋体"/>
          </w:rPr>
          <w:instrText xml:space="preserve"> PAGEREF _Toc10816 </w:instrText>
        </w:r>
        <w:r>
          <w:rPr>
            <w:rFonts w:ascii="宋体" w:hAnsi="宋体"/>
          </w:rPr>
          <w:fldChar w:fldCharType="separate"/>
        </w:r>
        <w:r w:rsidR="00D74F8B">
          <w:rPr>
            <w:rFonts w:ascii="宋体" w:hAnsi="宋体"/>
          </w:rPr>
          <w:t>- 24 -</w:t>
        </w:r>
        <w:r>
          <w:rPr>
            <w:rFonts w:ascii="宋体" w:hAnsi="宋体"/>
          </w:rPr>
          <w:fldChar w:fldCharType="end"/>
        </w:r>
      </w:hyperlink>
    </w:p>
    <w:p w:rsidR="00E645D8" w:rsidRDefault="00E645D8">
      <w:pPr>
        <w:pStyle w:val="21"/>
        <w:tabs>
          <w:tab w:val="right" w:leader="dot" w:pos="8306"/>
        </w:tabs>
        <w:rPr>
          <w:rFonts w:ascii="宋体" w:hAnsi="宋体"/>
        </w:rPr>
      </w:pPr>
      <w:hyperlink w:anchor="_Toc911" w:history="1">
        <w:r w:rsidR="00D74F8B">
          <w:rPr>
            <w:rFonts w:ascii="宋体" w:hAnsi="宋体" w:cs="楷体_GB2312" w:hint="eastAsia"/>
          </w:rPr>
          <w:t>3.</w:t>
        </w:r>
        <w:r w:rsidR="00D74F8B">
          <w:rPr>
            <w:rFonts w:ascii="宋体" w:hAnsi="宋体" w:cs="楷体_GB2312" w:hint="eastAsia"/>
          </w:rPr>
          <w:t>8</w:t>
        </w:r>
        <w:r w:rsidR="00D74F8B">
          <w:rPr>
            <w:rFonts w:ascii="宋体" w:hAnsi="宋体" w:cs="楷体_GB2312" w:hint="eastAsia"/>
          </w:rPr>
          <w:t>液压爬升模板</w:t>
        </w:r>
        <w:r w:rsidR="00D74F8B">
          <w:rPr>
            <w:rFonts w:ascii="宋体" w:hAnsi="宋体"/>
          </w:rPr>
          <w:tab/>
        </w:r>
        <w:r>
          <w:rPr>
            <w:rFonts w:ascii="宋体" w:hAnsi="宋体"/>
          </w:rPr>
          <w:fldChar w:fldCharType="begin"/>
        </w:r>
        <w:r w:rsidR="00D74F8B">
          <w:rPr>
            <w:rFonts w:ascii="宋体" w:hAnsi="宋体"/>
          </w:rPr>
          <w:instrText xml:space="preserve"> PAGEREF _Toc911 </w:instrText>
        </w:r>
        <w:r>
          <w:rPr>
            <w:rFonts w:ascii="宋体" w:hAnsi="宋体"/>
          </w:rPr>
          <w:fldChar w:fldCharType="separate"/>
        </w:r>
        <w:r w:rsidR="00D74F8B">
          <w:rPr>
            <w:rFonts w:ascii="宋体" w:hAnsi="宋体"/>
          </w:rPr>
          <w:t>- 25 -</w:t>
        </w:r>
        <w:r>
          <w:rPr>
            <w:rFonts w:ascii="宋体" w:hAnsi="宋体"/>
          </w:rPr>
          <w:fldChar w:fldCharType="end"/>
        </w:r>
      </w:hyperlink>
    </w:p>
    <w:p w:rsidR="00E645D8" w:rsidRDefault="00E645D8">
      <w:pPr>
        <w:pStyle w:val="21"/>
        <w:tabs>
          <w:tab w:val="right" w:leader="dot" w:pos="8306"/>
        </w:tabs>
        <w:rPr>
          <w:rFonts w:ascii="宋体" w:hAnsi="宋体"/>
        </w:rPr>
      </w:pPr>
      <w:hyperlink w:anchor="_Toc19024" w:history="1">
        <w:r w:rsidR="00D74F8B">
          <w:rPr>
            <w:rFonts w:ascii="宋体" w:hAnsi="宋体" w:cs="楷体_GB2312" w:hint="eastAsia"/>
          </w:rPr>
          <w:t>3.9</w:t>
        </w:r>
        <w:r w:rsidR="00D74F8B">
          <w:rPr>
            <w:rFonts w:ascii="宋体" w:hAnsi="宋体" w:cs="楷体_GB2312" w:hint="eastAsia"/>
          </w:rPr>
          <w:t>高切坡工程（高边坡）</w:t>
        </w:r>
        <w:r w:rsidR="00D74F8B">
          <w:rPr>
            <w:rFonts w:ascii="宋体" w:hAnsi="宋体"/>
          </w:rPr>
          <w:tab/>
        </w:r>
        <w:r>
          <w:rPr>
            <w:rFonts w:ascii="宋体" w:hAnsi="宋体"/>
          </w:rPr>
          <w:fldChar w:fldCharType="begin"/>
        </w:r>
        <w:r w:rsidR="00D74F8B">
          <w:rPr>
            <w:rFonts w:ascii="宋体" w:hAnsi="宋体"/>
          </w:rPr>
          <w:instrText xml:space="preserve"> PAGEREF _Toc19024 </w:instrText>
        </w:r>
        <w:r>
          <w:rPr>
            <w:rFonts w:ascii="宋体" w:hAnsi="宋体"/>
          </w:rPr>
          <w:fldChar w:fldCharType="separate"/>
        </w:r>
        <w:r w:rsidR="00D74F8B">
          <w:rPr>
            <w:rFonts w:ascii="宋体" w:hAnsi="宋体"/>
          </w:rPr>
          <w:t>- 26 -</w:t>
        </w:r>
        <w:r>
          <w:rPr>
            <w:rFonts w:ascii="宋体" w:hAnsi="宋体"/>
          </w:rPr>
          <w:fldChar w:fldCharType="end"/>
        </w:r>
      </w:hyperlink>
    </w:p>
    <w:p w:rsidR="00E645D8" w:rsidRDefault="00E645D8">
      <w:pPr>
        <w:pStyle w:val="21"/>
        <w:tabs>
          <w:tab w:val="right" w:leader="dot" w:pos="8306"/>
        </w:tabs>
        <w:rPr>
          <w:rFonts w:ascii="宋体" w:hAnsi="宋体"/>
        </w:rPr>
      </w:pPr>
      <w:hyperlink w:anchor="_Toc29876" w:history="1">
        <w:r w:rsidR="00D74F8B">
          <w:rPr>
            <w:rFonts w:ascii="宋体" w:hAnsi="宋体" w:cs="楷体_GB2312" w:hint="eastAsia"/>
          </w:rPr>
          <w:t>3.10</w:t>
        </w:r>
        <w:r w:rsidR="00D74F8B">
          <w:rPr>
            <w:rFonts w:ascii="宋体" w:hAnsi="宋体" w:cs="楷体_GB2312" w:hint="eastAsia"/>
          </w:rPr>
          <w:t>爆破工程</w:t>
        </w:r>
        <w:r w:rsidR="00D74F8B">
          <w:rPr>
            <w:rFonts w:ascii="宋体" w:hAnsi="宋体"/>
          </w:rPr>
          <w:tab/>
        </w:r>
        <w:r>
          <w:rPr>
            <w:rFonts w:ascii="宋体" w:hAnsi="宋体"/>
          </w:rPr>
          <w:fldChar w:fldCharType="begin"/>
        </w:r>
        <w:r w:rsidR="00D74F8B">
          <w:rPr>
            <w:rFonts w:ascii="宋体" w:hAnsi="宋体"/>
          </w:rPr>
          <w:instrText xml:space="preserve"> PAGEREF _Toc29876 </w:instrText>
        </w:r>
        <w:r>
          <w:rPr>
            <w:rFonts w:ascii="宋体" w:hAnsi="宋体"/>
          </w:rPr>
          <w:fldChar w:fldCharType="separate"/>
        </w:r>
        <w:r w:rsidR="00D74F8B">
          <w:rPr>
            <w:rFonts w:ascii="宋体" w:hAnsi="宋体"/>
          </w:rPr>
          <w:t>- 26 -</w:t>
        </w:r>
        <w:r>
          <w:rPr>
            <w:rFonts w:ascii="宋体" w:hAnsi="宋体"/>
          </w:rPr>
          <w:fldChar w:fldCharType="end"/>
        </w:r>
      </w:hyperlink>
    </w:p>
    <w:p w:rsidR="00E645D8" w:rsidRDefault="00E645D8">
      <w:pPr>
        <w:pStyle w:val="21"/>
        <w:tabs>
          <w:tab w:val="right" w:leader="dot" w:pos="8306"/>
        </w:tabs>
        <w:rPr>
          <w:rFonts w:ascii="宋体" w:hAnsi="宋体"/>
        </w:rPr>
      </w:pPr>
      <w:hyperlink w:anchor="_Toc21892" w:history="1">
        <w:r w:rsidR="00D74F8B">
          <w:rPr>
            <w:rFonts w:ascii="宋体" w:hAnsi="宋体" w:cs="楷体_GB2312" w:hint="eastAsia"/>
          </w:rPr>
          <w:t xml:space="preserve">3.11 </w:t>
        </w:r>
        <w:r w:rsidR="00D74F8B">
          <w:rPr>
            <w:rFonts w:ascii="宋体" w:hAnsi="宋体" w:cs="楷体_GB2312" w:hint="eastAsia"/>
          </w:rPr>
          <w:t>围堰工程</w:t>
        </w:r>
        <w:r w:rsidR="00D74F8B">
          <w:rPr>
            <w:rFonts w:ascii="宋体" w:hAnsi="宋体"/>
          </w:rPr>
          <w:tab/>
        </w:r>
        <w:r>
          <w:rPr>
            <w:rFonts w:ascii="宋体" w:hAnsi="宋体"/>
          </w:rPr>
          <w:fldChar w:fldCharType="begin"/>
        </w:r>
        <w:r w:rsidR="00D74F8B">
          <w:rPr>
            <w:rFonts w:ascii="宋体" w:hAnsi="宋体"/>
          </w:rPr>
          <w:instrText xml:space="preserve"> PAGEREF _Toc21892 </w:instrText>
        </w:r>
        <w:r>
          <w:rPr>
            <w:rFonts w:ascii="宋体" w:hAnsi="宋体"/>
          </w:rPr>
          <w:fldChar w:fldCharType="separate"/>
        </w:r>
        <w:r w:rsidR="00D74F8B">
          <w:rPr>
            <w:rFonts w:ascii="宋体" w:hAnsi="宋体"/>
          </w:rPr>
          <w:t>- 27 -</w:t>
        </w:r>
        <w:r>
          <w:rPr>
            <w:rFonts w:ascii="宋体" w:hAnsi="宋体"/>
          </w:rPr>
          <w:fldChar w:fldCharType="end"/>
        </w:r>
      </w:hyperlink>
    </w:p>
    <w:p w:rsidR="00E645D8" w:rsidRDefault="00E645D8">
      <w:pPr>
        <w:pStyle w:val="21"/>
        <w:tabs>
          <w:tab w:val="right" w:leader="dot" w:pos="8306"/>
        </w:tabs>
        <w:rPr>
          <w:rFonts w:ascii="宋体" w:hAnsi="宋体"/>
        </w:rPr>
      </w:pPr>
      <w:hyperlink w:anchor="_Toc16204" w:history="1">
        <w:r w:rsidR="00D74F8B">
          <w:rPr>
            <w:rFonts w:ascii="宋体" w:hAnsi="宋体" w:cs="楷体_GB2312" w:hint="eastAsia"/>
          </w:rPr>
          <w:t xml:space="preserve">3.12 </w:t>
        </w:r>
        <w:r w:rsidR="00D74F8B">
          <w:rPr>
            <w:rFonts w:ascii="宋体" w:hAnsi="宋体" w:cs="楷体_GB2312" w:hint="eastAsia"/>
          </w:rPr>
          <w:t>盾构施工</w:t>
        </w:r>
        <w:r w:rsidR="00D74F8B">
          <w:rPr>
            <w:rFonts w:ascii="宋体" w:hAnsi="宋体"/>
          </w:rPr>
          <w:tab/>
        </w:r>
        <w:r>
          <w:rPr>
            <w:rFonts w:ascii="宋体" w:hAnsi="宋体"/>
          </w:rPr>
          <w:fldChar w:fldCharType="begin"/>
        </w:r>
        <w:r w:rsidR="00D74F8B">
          <w:rPr>
            <w:rFonts w:ascii="宋体" w:hAnsi="宋体"/>
          </w:rPr>
          <w:instrText xml:space="preserve"> PAGEREF _Toc16204 </w:instrText>
        </w:r>
        <w:r>
          <w:rPr>
            <w:rFonts w:ascii="宋体" w:hAnsi="宋体"/>
          </w:rPr>
          <w:fldChar w:fldCharType="separate"/>
        </w:r>
        <w:r w:rsidR="00D74F8B">
          <w:rPr>
            <w:rFonts w:ascii="宋体" w:hAnsi="宋体"/>
          </w:rPr>
          <w:t>- 28 -</w:t>
        </w:r>
        <w:r>
          <w:rPr>
            <w:rFonts w:ascii="宋体" w:hAnsi="宋体"/>
          </w:rPr>
          <w:fldChar w:fldCharType="end"/>
        </w:r>
      </w:hyperlink>
    </w:p>
    <w:p w:rsidR="00E645D8" w:rsidRDefault="00E645D8">
      <w:pPr>
        <w:pStyle w:val="21"/>
        <w:tabs>
          <w:tab w:val="right" w:leader="dot" w:pos="8306"/>
        </w:tabs>
        <w:rPr>
          <w:rFonts w:ascii="宋体" w:hAnsi="宋体"/>
        </w:rPr>
      </w:pPr>
      <w:hyperlink w:anchor="_Toc6332" w:history="1">
        <w:r w:rsidR="00D74F8B">
          <w:rPr>
            <w:rFonts w:ascii="宋体" w:hAnsi="宋体" w:cs="楷体_GB2312" w:hint="eastAsia"/>
          </w:rPr>
          <w:t>3.1</w:t>
        </w:r>
        <w:r w:rsidR="00D74F8B">
          <w:rPr>
            <w:rFonts w:ascii="宋体" w:hAnsi="宋体" w:cs="楷体_GB2312" w:hint="eastAsia"/>
          </w:rPr>
          <w:t>3</w:t>
        </w:r>
        <w:r w:rsidR="00D74F8B">
          <w:rPr>
            <w:rFonts w:ascii="宋体" w:hAnsi="宋体" w:cs="楷体_GB2312" w:hint="eastAsia"/>
          </w:rPr>
          <w:t xml:space="preserve"> </w:t>
        </w:r>
        <w:r w:rsidR="00D74F8B">
          <w:rPr>
            <w:rFonts w:ascii="宋体" w:hAnsi="宋体" w:cs="楷体_GB2312" w:hint="eastAsia"/>
          </w:rPr>
          <w:t>水上作业平台</w:t>
        </w:r>
        <w:r w:rsidR="00D74F8B">
          <w:rPr>
            <w:rFonts w:ascii="宋体" w:hAnsi="宋体"/>
          </w:rPr>
          <w:tab/>
        </w:r>
        <w:r>
          <w:rPr>
            <w:rFonts w:ascii="宋体" w:hAnsi="宋体"/>
          </w:rPr>
          <w:fldChar w:fldCharType="begin"/>
        </w:r>
        <w:r w:rsidR="00D74F8B">
          <w:rPr>
            <w:rFonts w:ascii="宋体" w:hAnsi="宋体"/>
          </w:rPr>
          <w:instrText xml:space="preserve"> PAGEREF _Toc6332 </w:instrText>
        </w:r>
        <w:r>
          <w:rPr>
            <w:rFonts w:ascii="宋体" w:hAnsi="宋体"/>
          </w:rPr>
          <w:fldChar w:fldCharType="separate"/>
        </w:r>
        <w:r w:rsidR="00D74F8B">
          <w:rPr>
            <w:rFonts w:ascii="宋体" w:hAnsi="宋体"/>
          </w:rPr>
          <w:t>- 28 -</w:t>
        </w:r>
        <w:r>
          <w:rPr>
            <w:rFonts w:ascii="宋体" w:hAnsi="宋体"/>
          </w:rPr>
          <w:fldChar w:fldCharType="end"/>
        </w:r>
      </w:hyperlink>
    </w:p>
    <w:p w:rsidR="00E645D8" w:rsidRDefault="00E645D8">
      <w:pPr>
        <w:pStyle w:val="21"/>
        <w:tabs>
          <w:tab w:val="right" w:leader="dot" w:pos="8306"/>
        </w:tabs>
        <w:rPr>
          <w:rFonts w:ascii="宋体" w:hAnsi="宋体"/>
        </w:rPr>
      </w:pPr>
      <w:hyperlink w:anchor="_Toc21957" w:history="1">
        <w:r w:rsidR="00D74F8B">
          <w:rPr>
            <w:rFonts w:ascii="宋体" w:hAnsi="宋体" w:cs="楷体_GB2312" w:hint="eastAsia"/>
          </w:rPr>
          <w:t>3.1</w:t>
        </w:r>
        <w:r w:rsidR="00D74F8B">
          <w:rPr>
            <w:rFonts w:ascii="宋体" w:hAnsi="宋体" w:cs="楷体_GB2312" w:hint="eastAsia"/>
          </w:rPr>
          <w:t>4</w:t>
        </w:r>
        <w:r w:rsidR="00D74F8B">
          <w:rPr>
            <w:rFonts w:ascii="宋体" w:hAnsi="宋体" w:cs="楷体_GB2312" w:hint="eastAsia"/>
          </w:rPr>
          <w:t xml:space="preserve"> </w:t>
        </w:r>
        <w:r w:rsidR="00D74F8B">
          <w:rPr>
            <w:rFonts w:ascii="宋体" w:hAnsi="宋体" w:cs="楷体_GB2312" w:hint="eastAsia"/>
          </w:rPr>
          <w:t>悬索桥猫道</w:t>
        </w:r>
        <w:r w:rsidR="00D74F8B">
          <w:rPr>
            <w:rFonts w:ascii="宋体" w:hAnsi="宋体"/>
          </w:rPr>
          <w:tab/>
        </w:r>
        <w:r>
          <w:rPr>
            <w:rFonts w:ascii="宋体" w:hAnsi="宋体"/>
          </w:rPr>
          <w:fldChar w:fldCharType="begin"/>
        </w:r>
        <w:r w:rsidR="00D74F8B">
          <w:rPr>
            <w:rFonts w:ascii="宋体" w:hAnsi="宋体"/>
          </w:rPr>
          <w:instrText xml:space="preserve"> PAGEREF _Toc21957 </w:instrText>
        </w:r>
        <w:r>
          <w:rPr>
            <w:rFonts w:ascii="宋体" w:hAnsi="宋体"/>
          </w:rPr>
          <w:fldChar w:fldCharType="separate"/>
        </w:r>
        <w:r w:rsidR="00D74F8B">
          <w:rPr>
            <w:rFonts w:ascii="宋体" w:hAnsi="宋体"/>
          </w:rPr>
          <w:t>- 29 -</w:t>
        </w:r>
        <w:r>
          <w:rPr>
            <w:rFonts w:ascii="宋体" w:hAnsi="宋体"/>
          </w:rPr>
          <w:fldChar w:fldCharType="end"/>
        </w:r>
      </w:hyperlink>
    </w:p>
    <w:p w:rsidR="00E645D8" w:rsidRDefault="00E645D8">
      <w:pPr>
        <w:pStyle w:val="21"/>
        <w:tabs>
          <w:tab w:val="right" w:leader="dot" w:pos="8306"/>
        </w:tabs>
        <w:rPr>
          <w:rFonts w:ascii="宋体" w:hAnsi="宋体"/>
        </w:rPr>
      </w:pPr>
      <w:hyperlink w:anchor="_Toc22928" w:history="1">
        <w:r w:rsidR="00D74F8B">
          <w:rPr>
            <w:rFonts w:ascii="宋体" w:hAnsi="宋体" w:cs="楷体_GB2312" w:hint="eastAsia"/>
          </w:rPr>
          <w:t>3.1</w:t>
        </w:r>
        <w:r w:rsidR="00D74F8B">
          <w:rPr>
            <w:rFonts w:ascii="宋体" w:hAnsi="宋体" w:cs="楷体_GB2312" w:hint="eastAsia"/>
          </w:rPr>
          <w:t>5</w:t>
        </w:r>
        <w:r w:rsidR="00D74F8B">
          <w:rPr>
            <w:rFonts w:ascii="宋体" w:hAnsi="宋体" w:cs="楷体_GB2312" w:hint="eastAsia"/>
          </w:rPr>
          <w:t xml:space="preserve"> </w:t>
        </w:r>
        <w:r w:rsidR="00D74F8B">
          <w:rPr>
            <w:rFonts w:ascii="宋体" w:hAnsi="宋体" w:cs="楷体_GB2312" w:hint="eastAsia"/>
          </w:rPr>
          <w:t>栈桥</w:t>
        </w:r>
        <w:r w:rsidR="00D74F8B">
          <w:rPr>
            <w:rFonts w:ascii="宋体" w:hAnsi="宋体"/>
          </w:rPr>
          <w:tab/>
        </w:r>
        <w:r>
          <w:rPr>
            <w:rFonts w:ascii="宋体" w:hAnsi="宋体"/>
          </w:rPr>
          <w:fldChar w:fldCharType="begin"/>
        </w:r>
        <w:r w:rsidR="00D74F8B">
          <w:rPr>
            <w:rFonts w:ascii="宋体" w:hAnsi="宋体"/>
          </w:rPr>
          <w:instrText xml:space="preserve"> PAGEREF _Toc22928 </w:instrText>
        </w:r>
        <w:r>
          <w:rPr>
            <w:rFonts w:ascii="宋体" w:hAnsi="宋体"/>
          </w:rPr>
          <w:fldChar w:fldCharType="separate"/>
        </w:r>
        <w:r w:rsidR="00D74F8B">
          <w:rPr>
            <w:rFonts w:ascii="宋体" w:hAnsi="宋体"/>
          </w:rPr>
          <w:t>- 29 -</w:t>
        </w:r>
        <w:r>
          <w:rPr>
            <w:rFonts w:ascii="宋体" w:hAnsi="宋体"/>
          </w:rPr>
          <w:fldChar w:fldCharType="end"/>
        </w:r>
      </w:hyperlink>
    </w:p>
    <w:p w:rsidR="00E645D8" w:rsidRDefault="00E645D8">
      <w:pPr>
        <w:pStyle w:val="21"/>
        <w:tabs>
          <w:tab w:val="right" w:leader="dot" w:pos="8306"/>
        </w:tabs>
        <w:rPr>
          <w:rFonts w:ascii="宋体" w:hAnsi="宋体"/>
        </w:rPr>
      </w:pPr>
      <w:hyperlink w:anchor="_Toc6318" w:history="1">
        <w:r w:rsidR="00D74F8B">
          <w:rPr>
            <w:rFonts w:ascii="宋体" w:hAnsi="宋体" w:cs="楷体_GB2312" w:hint="eastAsia"/>
          </w:rPr>
          <w:t>3.1</w:t>
        </w:r>
        <w:r w:rsidR="00D74F8B">
          <w:rPr>
            <w:rFonts w:ascii="宋体" w:hAnsi="宋体" w:cs="楷体_GB2312" w:hint="eastAsia"/>
          </w:rPr>
          <w:t>6</w:t>
        </w:r>
        <w:r w:rsidR="00D74F8B">
          <w:rPr>
            <w:rFonts w:ascii="宋体" w:hAnsi="宋体" w:cs="楷体_GB2312" w:hint="eastAsia"/>
          </w:rPr>
          <w:t xml:space="preserve"> </w:t>
        </w:r>
        <w:r w:rsidR="00D74F8B">
          <w:rPr>
            <w:rFonts w:ascii="宋体" w:hAnsi="宋体" w:cs="楷体_GB2312" w:hint="eastAsia"/>
          </w:rPr>
          <w:t>其他</w:t>
        </w:r>
        <w:r w:rsidR="00D74F8B">
          <w:rPr>
            <w:rFonts w:ascii="宋体" w:hAnsi="宋体"/>
          </w:rPr>
          <w:tab/>
        </w:r>
        <w:r>
          <w:rPr>
            <w:rFonts w:ascii="宋体" w:hAnsi="宋体"/>
          </w:rPr>
          <w:fldChar w:fldCharType="begin"/>
        </w:r>
        <w:r w:rsidR="00D74F8B">
          <w:rPr>
            <w:rFonts w:ascii="宋体" w:hAnsi="宋体"/>
          </w:rPr>
          <w:instrText xml:space="preserve"> PAGEREF _Toc6318 </w:instrText>
        </w:r>
        <w:r>
          <w:rPr>
            <w:rFonts w:ascii="宋体" w:hAnsi="宋体"/>
          </w:rPr>
          <w:fldChar w:fldCharType="separate"/>
        </w:r>
        <w:r w:rsidR="00D74F8B">
          <w:rPr>
            <w:rFonts w:ascii="宋体" w:hAnsi="宋体"/>
          </w:rPr>
          <w:t>- 30 -</w:t>
        </w:r>
        <w:r>
          <w:rPr>
            <w:rFonts w:ascii="宋体" w:hAnsi="宋体"/>
          </w:rPr>
          <w:fldChar w:fldCharType="end"/>
        </w:r>
      </w:hyperlink>
    </w:p>
    <w:p w:rsidR="00E645D8" w:rsidRDefault="00E645D8">
      <w:pPr>
        <w:pStyle w:val="10"/>
        <w:tabs>
          <w:tab w:val="right" w:leader="dot" w:pos="8306"/>
        </w:tabs>
        <w:rPr>
          <w:rFonts w:ascii="宋体" w:hAnsi="宋体"/>
        </w:rPr>
      </w:pPr>
      <w:hyperlink w:anchor="_Toc19009" w:history="1">
        <w:r w:rsidR="00D74F8B">
          <w:rPr>
            <w:rFonts w:ascii="宋体" w:hAnsi="宋体" w:cs="黑体" w:hint="eastAsia"/>
            <w:szCs w:val="72"/>
          </w:rPr>
          <w:t xml:space="preserve">4 </w:t>
        </w:r>
        <w:r w:rsidR="00D74F8B">
          <w:rPr>
            <w:rFonts w:ascii="宋体" w:hAnsi="宋体" w:cs="黑体" w:hint="eastAsia"/>
            <w:szCs w:val="72"/>
          </w:rPr>
          <w:t>安全管理资料</w:t>
        </w:r>
        <w:r w:rsidR="00D74F8B">
          <w:rPr>
            <w:rFonts w:ascii="宋体" w:hAnsi="宋体"/>
          </w:rPr>
          <w:tab/>
        </w:r>
        <w:r>
          <w:rPr>
            <w:rFonts w:ascii="宋体" w:hAnsi="宋体"/>
          </w:rPr>
          <w:fldChar w:fldCharType="begin"/>
        </w:r>
        <w:r w:rsidR="00D74F8B">
          <w:rPr>
            <w:rFonts w:ascii="宋体" w:hAnsi="宋体"/>
          </w:rPr>
          <w:instrText xml:space="preserve"> PAGEREF _Toc19009 </w:instrText>
        </w:r>
        <w:r>
          <w:rPr>
            <w:rFonts w:ascii="宋体" w:hAnsi="宋体"/>
          </w:rPr>
          <w:fldChar w:fldCharType="separate"/>
        </w:r>
        <w:r w:rsidR="00D74F8B">
          <w:rPr>
            <w:rFonts w:ascii="宋体" w:hAnsi="宋体"/>
          </w:rPr>
          <w:t>- 31 -</w:t>
        </w:r>
        <w:r>
          <w:rPr>
            <w:rFonts w:ascii="宋体" w:hAnsi="宋体"/>
          </w:rPr>
          <w:fldChar w:fldCharType="end"/>
        </w:r>
      </w:hyperlink>
    </w:p>
    <w:p w:rsidR="00E645D8" w:rsidRDefault="00E645D8">
      <w:pPr>
        <w:pStyle w:val="10"/>
        <w:tabs>
          <w:tab w:val="right" w:leader="dot" w:pos="8306"/>
        </w:tabs>
        <w:ind w:firstLineChars="200" w:firstLine="420"/>
        <w:rPr>
          <w:rFonts w:ascii="宋体" w:hAnsi="宋体"/>
        </w:rPr>
      </w:pPr>
      <w:hyperlink w:anchor="_Toc15728" w:history="1">
        <w:r w:rsidR="00D74F8B">
          <w:rPr>
            <w:rFonts w:ascii="宋体" w:eastAsia="楷体_GB2312" w:hAnsi="宋体" w:cs="楷体_GB2312" w:hint="eastAsia"/>
            <w:szCs w:val="32"/>
          </w:rPr>
          <w:t xml:space="preserve">4.1 </w:t>
        </w:r>
        <w:r w:rsidR="00D74F8B">
          <w:rPr>
            <w:rFonts w:ascii="宋体" w:hAnsi="宋体" w:cs="楷体_GB2312" w:hint="eastAsia"/>
          </w:rPr>
          <w:t>危险性较大的分部分项工程资料</w:t>
        </w:r>
        <w:r w:rsidR="00D74F8B">
          <w:rPr>
            <w:rFonts w:ascii="宋体" w:hAnsi="宋体"/>
          </w:rPr>
          <w:tab/>
        </w:r>
        <w:r>
          <w:rPr>
            <w:rFonts w:ascii="宋体" w:hAnsi="宋体"/>
          </w:rPr>
          <w:fldChar w:fldCharType="begin"/>
        </w:r>
        <w:r w:rsidR="00D74F8B">
          <w:rPr>
            <w:rFonts w:ascii="宋体" w:hAnsi="宋体"/>
          </w:rPr>
          <w:instrText xml:space="preserve"> PAGEREF _Toc15728 </w:instrText>
        </w:r>
        <w:r>
          <w:rPr>
            <w:rFonts w:ascii="宋体" w:hAnsi="宋体"/>
          </w:rPr>
          <w:fldChar w:fldCharType="separate"/>
        </w:r>
        <w:r w:rsidR="00D74F8B">
          <w:rPr>
            <w:rFonts w:ascii="宋体" w:hAnsi="宋体"/>
          </w:rPr>
          <w:t>- 3</w:t>
        </w:r>
        <w:r w:rsidR="00D74F8B">
          <w:rPr>
            <w:rFonts w:ascii="宋体" w:hAnsi="宋体"/>
          </w:rPr>
          <w:t>2 -</w:t>
        </w:r>
        <w:r>
          <w:rPr>
            <w:rFonts w:ascii="宋体" w:hAnsi="宋体"/>
          </w:rPr>
          <w:fldChar w:fldCharType="end"/>
        </w:r>
      </w:hyperlink>
    </w:p>
    <w:p w:rsidR="00E645D8" w:rsidRDefault="00E645D8">
      <w:pPr>
        <w:pStyle w:val="21"/>
        <w:tabs>
          <w:tab w:val="right" w:leader="dot" w:pos="8306"/>
        </w:tabs>
        <w:rPr>
          <w:rFonts w:ascii="宋体" w:hAnsi="宋体"/>
        </w:rPr>
      </w:pPr>
      <w:hyperlink w:anchor="_Toc3613" w:history="1">
        <w:r w:rsidR="00D74F8B">
          <w:rPr>
            <w:rFonts w:ascii="宋体" w:hAnsi="宋体" w:cs="楷体_GB2312" w:hint="eastAsia"/>
          </w:rPr>
          <w:t xml:space="preserve">4.2 </w:t>
        </w:r>
        <w:r w:rsidR="00D74F8B">
          <w:rPr>
            <w:rFonts w:ascii="宋体" w:hAnsi="宋体" w:cs="楷体_GB2312" w:hint="eastAsia"/>
          </w:rPr>
          <w:t>基坑工程资料</w:t>
        </w:r>
        <w:r w:rsidR="00D74F8B">
          <w:rPr>
            <w:rFonts w:ascii="宋体" w:hAnsi="宋体"/>
          </w:rPr>
          <w:tab/>
        </w:r>
        <w:r>
          <w:rPr>
            <w:rFonts w:ascii="宋体" w:hAnsi="宋体"/>
          </w:rPr>
          <w:fldChar w:fldCharType="begin"/>
        </w:r>
        <w:r w:rsidR="00D74F8B">
          <w:rPr>
            <w:rFonts w:ascii="宋体" w:hAnsi="宋体"/>
          </w:rPr>
          <w:instrText xml:space="preserve"> PAGEREF _Toc3613 </w:instrText>
        </w:r>
        <w:r>
          <w:rPr>
            <w:rFonts w:ascii="宋体" w:hAnsi="宋体"/>
          </w:rPr>
          <w:fldChar w:fldCharType="separate"/>
        </w:r>
        <w:r w:rsidR="00D74F8B">
          <w:rPr>
            <w:rFonts w:ascii="宋体" w:hAnsi="宋体"/>
          </w:rPr>
          <w:t>- 33 -</w:t>
        </w:r>
        <w:r>
          <w:rPr>
            <w:rFonts w:ascii="宋体" w:hAnsi="宋体"/>
          </w:rPr>
          <w:fldChar w:fldCharType="end"/>
        </w:r>
      </w:hyperlink>
    </w:p>
    <w:p w:rsidR="00E645D8" w:rsidRDefault="00E645D8">
      <w:pPr>
        <w:pStyle w:val="21"/>
        <w:tabs>
          <w:tab w:val="right" w:leader="dot" w:pos="8306"/>
        </w:tabs>
        <w:rPr>
          <w:rFonts w:ascii="宋体" w:hAnsi="宋体"/>
        </w:rPr>
      </w:pPr>
      <w:hyperlink w:anchor="_Toc6044" w:history="1">
        <w:r w:rsidR="00D74F8B">
          <w:rPr>
            <w:rFonts w:ascii="宋体" w:hAnsi="宋体" w:cs="楷体_GB2312" w:hint="eastAsia"/>
          </w:rPr>
          <w:t xml:space="preserve">4.3 </w:t>
        </w:r>
        <w:r w:rsidR="00D74F8B">
          <w:rPr>
            <w:rFonts w:ascii="宋体" w:hAnsi="宋体" w:cs="楷体_GB2312" w:hint="eastAsia"/>
          </w:rPr>
          <w:t>脚手架工程资料</w:t>
        </w:r>
        <w:r w:rsidR="00D74F8B">
          <w:rPr>
            <w:rFonts w:ascii="宋体" w:hAnsi="宋体"/>
          </w:rPr>
          <w:tab/>
        </w:r>
        <w:r>
          <w:rPr>
            <w:rFonts w:ascii="宋体" w:hAnsi="宋体"/>
          </w:rPr>
          <w:fldChar w:fldCharType="begin"/>
        </w:r>
        <w:r w:rsidR="00D74F8B">
          <w:rPr>
            <w:rFonts w:ascii="宋体" w:hAnsi="宋体"/>
          </w:rPr>
          <w:instrText xml:space="preserve"> PAGEREF _Toc6044 </w:instrText>
        </w:r>
        <w:r>
          <w:rPr>
            <w:rFonts w:ascii="宋体" w:hAnsi="宋体"/>
          </w:rPr>
          <w:fldChar w:fldCharType="separate"/>
        </w:r>
        <w:r w:rsidR="00D74F8B">
          <w:rPr>
            <w:rFonts w:ascii="宋体" w:hAnsi="宋体"/>
          </w:rPr>
          <w:t>- 33 -</w:t>
        </w:r>
        <w:r>
          <w:rPr>
            <w:rFonts w:ascii="宋体" w:hAnsi="宋体"/>
          </w:rPr>
          <w:fldChar w:fldCharType="end"/>
        </w:r>
      </w:hyperlink>
    </w:p>
    <w:p w:rsidR="00E645D8" w:rsidRDefault="00E645D8">
      <w:pPr>
        <w:pStyle w:val="21"/>
        <w:tabs>
          <w:tab w:val="right" w:leader="dot" w:pos="8306"/>
        </w:tabs>
        <w:rPr>
          <w:rFonts w:ascii="宋体" w:hAnsi="宋体"/>
        </w:rPr>
      </w:pPr>
      <w:hyperlink w:anchor="_Toc23036" w:history="1">
        <w:r w:rsidR="00D74F8B">
          <w:rPr>
            <w:rFonts w:ascii="宋体" w:hAnsi="宋体" w:cs="楷体_GB2312" w:hint="eastAsia"/>
          </w:rPr>
          <w:t xml:space="preserve">4.4 </w:t>
        </w:r>
        <w:r w:rsidR="00D74F8B">
          <w:rPr>
            <w:rFonts w:ascii="宋体" w:hAnsi="宋体" w:cs="楷体_GB2312" w:hint="eastAsia"/>
          </w:rPr>
          <w:t>起重机械资料</w:t>
        </w:r>
        <w:r w:rsidR="00D74F8B">
          <w:rPr>
            <w:rFonts w:ascii="宋体" w:hAnsi="宋体"/>
          </w:rPr>
          <w:tab/>
        </w:r>
        <w:r>
          <w:rPr>
            <w:rFonts w:ascii="宋体" w:hAnsi="宋体"/>
          </w:rPr>
          <w:fldChar w:fldCharType="begin"/>
        </w:r>
        <w:r w:rsidR="00D74F8B">
          <w:rPr>
            <w:rFonts w:ascii="宋体" w:hAnsi="宋体"/>
          </w:rPr>
          <w:instrText xml:space="preserve"> PAGEREF _Toc23036 </w:instrText>
        </w:r>
        <w:r>
          <w:rPr>
            <w:rFonts w:ascii="宋体" w:hAnsi="宋体"/>
          </w:rPr>
          <w:fldChar w:fldCharType="separate"/>
        </w:r>
        <w:r w:rsidR="00D74F8B">
          <w:rPr>
            <w:rFonts w:ascii="宋体" w:hAnsi="宋体"/>
          </w:rPr>
          <w:t>- 33 -</w:t>
        </w:r>
        <w:r>
          <w:rPr>
            <w:rFonts w:ascii="宋体" w:hAnsi="宋体"/>
          </w:rPr>
          <w:fldChar w:fldCharType="end"/>
        </w:r>
      </w:hyperlink>
    </w:p>
    <w:p w:rsidR="00E645D8" w:rsidRDefault="00E645D8">
      <w:pPr>
        <w:pStyle w:val="21"/>
        <w:tabs>
          <w:tab w:val="right" w:leader="dot" w:pos="8306"/>
        </w:tabs>
        <w:rPr>
          <w:rFonts w:ascii="宋体" w:hAnsi="宋体"/>
        </w:rPr>
      </w:pPr>
      <w:hyperlink w:anchor="_Toc16880" w:history="1">
        <w:r w:rsidR="00D74F8B">
          <w:rPr>
            <w:rFonts w:ascii="宋体" w:hAnsi="宋体" w:cs="楷体_GB2312" w:hint="eastAsia"/>
          </w:rPr>
          <w:t xml:space="preserve">4.5 </w:t>
        </w:r>
        <w:r w:rsidR="00D74F8B">
          <w:rPr>
            <w:rFonts w:ascii="宋体" w:hAnsi="宋体" w:cs="楷体_GB2312" w:hint="eastAsia"/>
          </w:rPr>
          <w:t>模板支撑体系资料</w:t>
        </w:r>
        <w:r w:rsidR="00D74F8B">
          <w:rPr>
            <w:rFonts w:ascii="宋体" w:hAnsi="宋体"/>
          </w:rPr>
          <w:tab/>
        </w:r>
        <w:r>
          <w:rPr>
            <w:rFonts w:ascii="宋体" w:hAnsi="宋体"/>
          </w:rPr>
          <w:fldChar w:fldCharType="begin"/>
        </w:r>
        <w:r w:rsidR="00D74F8B">
          <w:rPr>
            <w:rFonts w:ascii="宋体" w:hAnsi="宋体"/>
          </w:rPr>
          <w:instrText xml:space="preserve"> PAGEREF _Toc16880 </w:instrText>
        </w:r>
        <w:r>
          <w:rPr>
            <w:rFonts w:ascii="宋体" w:hAnsi="宋体"/>
          </w:rPr>
          <w:fldChar w:fldCharType="separate"/>
        </w:r>
        <w:r w:rsidR="00D74F8B">
          <w:rPr>
            <w:rFonts w:ascii="宋体" w:hAnsi="宋体"/>
          </w:rPr>
          <w:t>- 34 -</w:t>
        </w:r>
        <w:r>
          <w:rPr>
            <w:rFonts w:ascii="宋体" w:hAnsi="宋体"/>
          </w:rPr>
          <w:fldChar w:fldCharType="end"/>
        </w:r>
      </w:hyperlink>
    </w:p>
    <w:p w:rsidR="00E645D8" w:rsidRDefault="00E645D8">
      <w:pPr>
        <w:pStyle w:val="21"/>
        <w:tabs>
          <w:tab w:val="right" w:leader="dot" w:pos="8306"/>
        </w:tabs>
        <w:rPr>
          <w:rFonts w:ascii="宋体" w:hAnsi="宋体"/>
        </w:rPr>
      </w:pPr>
      <w:hyperlink w:anchor="_Toc22987" w:history="1">
        <w:r w:rsidR="00D74F8B">
          <w:rPr>
            <w:rFonts w:ascii="宋体" w:hAnsi="宋体" w:cs="楷体_GB2312" w:hint="eastAsia"/>
          </w:rPr>
          <w:t xml:space="preserve">4.6 </w:t>
        </w:r>
        <w:r w:rsidR="00D74F8B">
          <w:rPr>
            <w:rFonts w:ascii="宋体" w:hAnsi="宋体" w:cs="楷体_GB2312" w:hint="eastAsia"/>
          </w:rPr>
          <w:t>临时用电资料</w:t>
        </w:r>
        <w:r w:rsidR="00D74F8B">
          <w:rPr>
            <w:rFonts w:ascii="宋体" w:hAnsi="宋体"/>
          </w:rPr>
          <w:tab/>
        </w:r>
        <w:r>
          <w:rPr>
            <w:rFonts w:ascii="宋体" w:hAnsi="宋体"/>
          </w:rPr>
          <w:fldChar w:fldCharType="begin"/>
        </w:r>
        <w:r w:rsidR="00D74F8B">
          <w:rPr>
            <w:rFonts w:ascii="宋体" w:hAnsi="宋体"/>
          </w:rPr>
          <w:instrText xml:space="preserve"> PAGEREF _Toc22987 </w:instrText>
        </w:r>
        <w:r>
          <w:rPr>
            <w:rFonts w:ascii="宋体" w:hAnsi="宋体"/>
          </w:rPr>
          <w:fldChar w:fldCharType="separate"/>
        </w:r>
        <w:r w:rsidR="00D74F8B">
          <w:rPr>
            <w:rFonts w:ascii="宋体" w:hAnsi="宋体"/>
          </w:rPr>
          <w:t>- 34 -</w:t>
        </w:r>
        <w:r>
          <w:rPr>
            <w:rFonts w:ascii="宋体" w:hAnsi="宋体"/>
          </w:rPr>
          <w:fldChar w:fldCharType="end"/>
        </w:r>
      </w:hyperlink>
    </w:p>
    <w:p w:rsidR="00E645D8" w:rsidRDefault="00E645D8">
      <w:pPr>
        <w:pStyle w:val="21"/>
        <w:tabs>
          <w:tab w:val="right" w:leader="dot" w:pos="8306"/>
        </w:tabs>
        <w:rPr>
          <w:rFonts w:ascii="宋体" w:hAnsi="宋体"/>
        </w:rPr>
      </w:pPr>
      <w:hyperlink w:anchor="_Toc19521" w:history="1">
        <w:r w:rsidR="00D74F8B">
          <w:rPr>
            <w:rFonts w:ascii="宋体" w:hAnsi="宋体" w:cs="楷体_GB2312" w:hint="eastAsia"/>
          </w:rPr>
          <w:t xml:space="preserve">4.7 </w:t>
        </w:r>
        <w:r w:rsidR="00D74F8B">
          <w:rPr>
            <w:rFonts w:ascii="宋体" w:hAnsi="宋体" w:cs="楷体_GB2312" w:hint="eastAsia"/>
          </w:rPr>
          <w:t>安全防护资料</w:t>
        </w:r>
        <w:r w:rsidR="00D74F8B">
          <w:rPr>
            <w:rFonts w:ascii="宋体" w:hAnsi="宋体"/>
          </w:rPr>
          <w:tab/>
        </w:r>
        <w:r>
          <w:rPr>
            <w:rFonts w:ascii="宋体" w:hAnsi="宋体"/>
          </w:rPr>
          <w:fldChar w:fldCharType="begin"/>
        </w:r>
        <w:r w:rsidR="00D74F8B">
          <w:rPr>
            <w:rFonts w:ascii="宋体" w:hAnsi="宋体"/>
          </w:rPr>
          <w:instrText xml:space="preserve"> PAGEREF _Toc19521 </w:instrText>
        </w:r>
        <w:r>
          <w:rPr>
            <w:rFonts w:ascii="宋体" w:hAnsi="宋体"/>
          </w:rPr>
          <w:fldChar w:fldCharType="separate"/>
        </w:r>
        <w:r w:rsidR="00D74F8B">
          <w:rPr>
            <w:rFonts w:ascii="宋体" w:hAnsi="宋体"/>
          </w:rPr>
          <w:t>- 35 -</w:t>
        </w:r>
        <w:r>
          <w:rPr>
            <w:rFonts w:ascii="宋体" w:hAnsi="宋体"/>
          </w:rPr>
          <w:fldChar w:fldCharType="end"/>
        </w:r>
      </w:hyperlink>
    </w:p>
    <w:p w:rsidR="00E645D8" w:rsidRDefault="00E645D8">
      <w:pPr>
        <w:pStyle w:val="10"/>
        <w:tabs>
          <w:tab w:val="right" w:leader="dot" w:pos="8306"/>
        </w:tabs>
        <w:rPr>
          <w:rFonts w:ascii="宋体" w:hAnsi="宋体"/>
        </w:rPr>
      </w:pPr>
      <w:hyperlink w:anchor="_Toc2876" w:history="1">
        <w:r w:rsidR="00D74F8B">
          <w:rPr>
            <w:rFonts w:ascii="宋体" w:hAnsi="宋体" w:cs="黑体" w:hint="eastAsia"/>
            <w:szCs w:val="72"/>
          </w:rPr>
          <w:t xml:space="preserve">5 </w:t>
        </w:r>
        <w:r w:rsidR="00D74F8B">
          <w:rPr>
            <w:rFonts w:ascii="宋体" w:hAnsi="宋体" w:cs="黑体" w:hint="eastAsia"/>
            <w:szCs w:val="72"/>
          </w:rPr>
          <w:t>附则</w:t>
        </w:r>
        <w:r w:rsidR="00D74F8B">
          <w:rPr>
            <w:rFonts w:ascii="宋体" w:hAnsi="宋体"/>
          </w:rPr>
          <w:tab/>
        </w:r>
        <w:r>
          <w:rPr>
            <w:rFonts w:ascii="宋体" w:hAnsi="宋体"/>
          </w:rPr>
          <w:fldChar w:fldCharType="begin"/>
        </w:r>
        <w:r w:rsidR="00D74F8B">
          <w:rPr>
            <w:rFonts w:ascii="宋体" w:hAnsi="宋体"/>
          </w:rPr>
          <w:instrText xml:space="preserve"> PAGEREF _Toc2876 </w:instrText>
        </w:r>
        <w:r>
          <w:rPr>
            <w:rFonts w:ascii="宋体" w:hAnsi="宋体"/>
          </w:rPr>
          <w:fldChar w:fldCharType="separate"/>
        </w:r>
        <w:r w:rsidR="00D74F8B">
          <w:rPr>
            <w:rFonts w:ascii="宋体" w:hAnsi="宋体"/>
          </w:rPr>
          <w:t>- 36 -</w:t>
        </w:r>
        <w:r>
          <w:rPr>
            <w:rFonts w:ascii="宋体" w:hAnsi="宋体"/>
          </w:rPr>
          <w:fldChar w:fldCharType="end"/>
        </w:r>
      </w:hyperlink>
    </w:p>
    <w:p w:rsidR="00E645D8" w:rsidRDefault="00E645D8">
      <w:pPr>
        <w:pStyle w:val="2"/>
        <w:spacing w:line="400" w:lineRule="exact"/>
        <w:ind w:firstLine="0"/>
        <w:rPr>
          <w:rFonts w:ascii="宋体" w:hAnsi="宋体"/>
          <w:sz w:val="28"/>
          <w:szCs w:val="28"/>
        </w:rPr>
      </w:pPr>
      <w:r>
        <w:rPr>
          <w:rFonts w:ascii="宋体" w:hAnsi="宋体" w:hint="eastAsia"/>
          <w:szCs w:val="28"/>
        </w:rPr>
        <w:fldChar w:fldCharType="end"/>
      </w:r>
    </w:p>
    <w:p w:rsidR="00E645D8" w:rsidRDefault="00E645D8">
      <w:pPr>
        <w:pStyle w:val="2"/>
        <w:spacing w:line="560" w:lineRule="exact"/>
        <w:ind w:firstLine="0"/>
        <w:rPr>
          <w:rFonts w:ascii="宋体" w:hAnsi="宋体"/>
          <w:sz w:val="28"/>
          <w:szCs w:val="28"/>
        </w:rPr>
      </w:pPr>
    </w:p>
    <w:p w:rsidR="00E645D8" w:rsidRDefault="00E645D8">
      <w:pPr>
        <w:rPr>
          <w:rFonts w:ascii="宋体" w:hAnsi="宋体"/>
        </w:rPr>
      </w:pPr>
    </w:p>
    <w:p w:rsidR="00E645D8" w:rsidRDefault="00E645D8" w:rsidP="00432D78">
      <w:pPr>
        <w:tabs>
          <w:tab w:val="left" w:pos="6289"/>
        </w:tabs>
        <w:jc w:val="left"/>
        <w:rPr>
          <w:rFonts w:ascii="宋体" w:hAnsi="宋体"/>
        </w:rPr>
        <w:sectPr w:rsidR="00E645D8">
          <w:footerReference w:type="default" r:id="rId9"/>
          <w:pgSz w:w="11906" w:h="16838"/>
          <w:pgMar w:top="2098" w:right="1474" w:bottom="1984" w:left="1587" w:header="851" w:footer="1417" w:gutter="0"/>
          <w:pgNumType w:fmt="numberInDash"/>
          <w:cols w:space="0"/>
          <w:docGrid w:type="lines" w:linePitch="312"/>
        </w:sectPr>
      </w:pPr>
    </w:p>
    <w:p w:rsidR="00E645D8" w:rsidRDefault="00E645D8">
      <w:pPr>
        <w:pStyle w:val="2"/>
        <w:spacing w:line="560" w:lineRule="exact"/>
        <w:ind w:firstLine="0"/>
        <w:rPr>
          <w:rFonts w:ascii="宋体" w:hAnsi="宋体"/>
        </w:rPr>
      </w:pPr>
    </w:p>
    <w:p w:rsidR="00E645D8" w:rsidRDefault="00E645D8">
      <w:pPr>
        <w:pStyle w:val="1"/>
        <w:spacing w:line="560" w:lineRule="exact"/>
        <w:ind w:firstLineChars="0" w:firstLine="0"/>
        <w:jc w:val="center"/>
        <w:rPr>
          <w:rFonts w:ascii="宋体" w:hAnsi="宋体" w:cs="黑体"/>
          <w:sz w:val="56"/>
          <w:szCs w:val="56"/>
        </w:rPr>
      </w:pPr>
      <w:bookmarkStart w:id="0" w:name="_Toc3221"/>
      <w:bookmarkStart w:id="1" w:name="_Toc24956"/>
      <w:bookmarkStart w:id="2" w:name="_Toc14404"/>
      <w:bookmarkStart w:id="3" w:name="_Toc23399"/>
      <w:bookmarkStart w:id="4" w:name="_Toc11155"/>
      <w:bookmarkStart w:id="5" w:name="_Toc25827"/>
    </w:p>
    <w:p w:rsidR="00E645D8" w:rsidRDefault="00E645D8">
      <w:pPr>
        <w:pStyle w:val="1"/>
        <w:spacing w:line="560" w:lineRule="exact"/>
        <w:ind w:firstLineChars="0" w:firstLine="0"/>
        <w:jc w:val="center"/>
        <w:rPr>
          <w:rFonts w:ascii="宋体" w:hAnsi="宋体" w:cs="黑体"/>
          <w:sz w:val="56"/>
          <w:szCs w:val="56"/>
        </w:rPr>
      </w:pPr>
    </w:p>
    <w:p w:rsidR="00E645D8" w:rsidRDefault="00E645D8">
      <w:pPr>
        <w:pStyle w:val="1"/>
        <w:spacing w:line="560" w:lineRule="exact"/>
        <w:ind w:firstLineChars="0" w:firstLine="0"/>
        <w:jc w:val="center"/>
        <w:rPr>
          <w:rFonts w:ascii="宋体" w:hAnsi="宋体" w:cs="黑体"/>
          <w:sz w:val="56"/>
          <w:szCs w:val="56"/>
        </w:rPr>
      </w:pPr>
    </w:p>
    <w:p w:rsidR="00E645D8" w:rsidRDefault="00E645D8">
      <w:pPr>
        <w:rPr>
          <w:rFonts w:ascii="宋体" w:hAnsi="宋体" w:cs="黑体"/>
          <w:sz w:val="56"/>
          <w:szCs w:val="56"/>
        </w:rPr>
      </w:pPr>
    </w:p>
    <w:p w:rsidR="00E645D8" w:rsidRDefault="00E645D8">
      <w:pPr>
        <w:pStyle w:val="2"/>
        <w:rPr>
          <w:rFonts w:ascii="宋体" w:hAnsi="宋体" w:cs="黑体"/>
          <w:sz w:val="56"/>
          <w:szCs w:val="56"/>
        </w:rPr>
      </w:pPr>
    </w:p>
    <w:p w:rsidR="00E645D8" w:rsidRDefault="00E645D8">
      <w:pPr>
        <w:pStyle w:val="1"/>
        <w:spacing w:line="560" w:lineRule="exact"/>
        <w:ind w:firstLineChars="0" w:firstLine="0"/>
        <w:jc w:val="center"/>
        <w:rPr>
          <w:rFonts w:ascii="宋体" w:hAnsi="宋体" w:cs="黑体"/>
          <w:sz w:val="56"/>
          <w:szCs w:val="56"/>
        </w:rPr>
      </w:pPr>
    </w:p>
    <w:p w:rsidR="00E645D8" w:rsidRDefault="00E645D8">
      <w:pPr>
        <w:pStyle w:val="1"/>
        <w:spacing w:line="560" w:lineRule="exact"/>
        <w:ind w:firstLineChars="0" w:firstLine="0"/>
        <w:jc w:val="center"/>
        <w:rPr>
          <w:rFonts w:ascii="宋体" w:hAnsi="宋体" w:cs="黑体"/>
          <w:sz w:val="56"/>
          <w:szCs w:val="56"/>
        </w:rPr>
      </w:pPr>
    </w:p>
    <w:p w:rsidR="00E645D8" w:rsidRDefault="00D74F8B">
      <w:pPr>
        <w:pStyle w:val="1"/>
        <w:ind w:firstLineChars="0" w:firstLine="0"/>
        <w:jc w:val="center"/>
        <w:rPr>
          <w:rFonts w:ascii="宋体" w:hAnsi="宋体" w:cs="黑体"/>
          <w:sz w:val="72"/>
          <w:szCs w:val="72"/>
        </w:rPr>
      </w:pPr>
      <w:bookmarkStart w:id="6" w:name="_Toc6266"/>
      <w:r>
        <w:rPr>
          <w:rFonts w:ascii="宋体" w:hAnsi="宋体" w:cs="黑体" w:hint="eastAsia"/>
          <w:sz w:val="72"/>
          <w:szCs w:val="72"/>
        </w:rPr>
        <w:t xml:space="preserve">1 </w:t>
      </w:r>
      <w:r>
        <w:rPr>
          <w:rFonts w:ascii="宋体" w:hAnsi="宋体" w:cs="黑体" w:hint="eastAsia"/>
          <w:sz w:val="72"/>
          <w:szCs w:val="72"/>
        </w:rPr>
        <w:t>总则</w:t>
      </w:r>
      <w:bookmarkEnd w:id="0"/>
      <w:bookmarkEnd w:id="1"/>
      <w:bookmarkEnd w:id="2"/>
      <w:bookmarkEnd w:id="3"/>
      <w:bookmarkEnd w:id="4"/>
      <w:bookmarkEnd w:id="6"/>
    </w:p>
    <w:p w:rsidR="00E645D8" w:rsidRDefault="00D74F8B">
      <w:pPr>
        <w:pStyle w:val="1"/>
        <w:spacing w:line="560" w:lineRule="exact"/>
        <w:ind w:firstLine="640"/>
        <w:rPr>
          <w:rFonts w:ascii="宋体" w:hAnsi="宋体" w:cs="楷体_GB2312"/>
        </w:rPr>
      </w:pPr>
      <w:r>
        <w:rPr>
          <w:rFonts w:ascii="宋体" w:hAnsi="宋体" w:cs="黑体" w:hint="eastAsia"/>
        </w:rPr>
        <w:br w:type="page"/>
      </w:r>
      <w:bookmarkStart w:id="7" w:name="_Toc22416"/>
      <w:bookmarkStart w:id="8" w:name="_Toc28965"/>
      <w:bookmarkStart w:id="9" w:name="_Toc4994"/>
      <w:bookmarkStart w:id="10" w:name="_Toc25157"/>
      <w:bookmarkStart w:id="11" w:name="_Toc22515"/>
      <w:bookmarkStart w:id="12" w:name="_Toc27158"/>
      <w:r>
        <w:rPr>
          <w:rFonts w:ascii="宋体" w:eastAsia="楷体_GB2312" w:hAnsi="宋体" w:cs="楷体_GB2312" w:hint="eastAsia"/>
          <w:kern w:val="2"/>
        </w:rPr>
        <w:lastRenderedPageBreak/>
        <w:t xml:space="preserve">1.1 </w:t>
      </w:r>
      <w:r>
        <w:rPr>
          <w:rFonts w:ascii="宋体" w:eastAsia="楷体_GB2312" w:hAnsi="宋体" w:cs="楷体_GB2312" w:hint="eastAsia"/>
          <w:kern w:val="2"/>
        </w:rPr>
        <w:t>目的</w:t>
      </w:r>
      <w:bookmarkEnd w:id="7"/>
      <w:bookmarkEnd w:id="8"/>
      <w:bookmarkEnd w:id="9"/>
      <w:bookmarkEnd w:id="10"/>
      <w:bookmarkEnd w:id="11"/>
      <w:bookmarkEnd w:id="12"/>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完善企业安全管理体系，规范企业安全行为，落实企业安全主体责任，提高施工安全管理水平，保证工程施工安全，提高人民群众满意度，推动我市建筑施工高水平发展。</w:t>
      </w:r>
    </w:p>
    <w:p w:rsidR="00E645D8" w:rsidRDefault="00D74F8B">
      <w:pPr>
        <w:pStyle w:val="20"/>
        <w:spacing w:line="560" w:lineRule="exact"/>
        <w:ind w:firstLine="640"/>
        <w:rPr>
          <w:rFonts w:ascii="宋体" w:hAnsi="宋体" w:cs="楷体_GB2312"/>
        </w:rPr>
      </w:pPr>
      <w:bookmarkStart w:id="13" w:name="_Toc20121"/>
      <w:bookmarkStart w:id="14" w:name="_Toc14401"/>
      <w:bookmarkStart w:id="15" w:name="_Toc26499"/>
      <w:bookmarkStart w:id="16" w:name="_Toc23524"/>
      <w:bookmarkStart w:id="17" w:name="_Toc21737"/>
      <w:bookmarkStart w:id="18" w:name="_Toc23961"/>
      <w:r>
        <w:rPr>
          <w:rFonts w:ascii="宋体" w:hAnsi="宋体" w:cs="楷体_GB2312" w:hint="eastAsia"/>
        </w:rPr>
        <w:t xml:space="preserve">1.2 </w:t>
      </w:r>
      <w:r>
        <w:rPr>
          <w:rFonts w:ascii="宋体" w:hAnsi="宋体" w:cs="楷体_GB2312" w:hint="eastAsia"/>
        </w:rPr>
        <w:t>编制依据</w:t>
      </w:r>
      <w:bookmarkEnd w:id="13"/>
      <w:bookmarkEnd w:id="14"/>
      <w:bookmarkEnd w:id="15"/>
      <w:bookmarkEnd w:id="16"/>
      <w:bookmarkEnd w:id="17"/>
      <w:bookmarkEnd w:id="18"/>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1.2.1 </w:t>
      </w:r>
      <w:r>
        <w:rPr>
          <w:rFonts w:ascii="宋体" w:hAnsi="宋体" w:hint="eastAsia"/>
          <w:sz w:val="28"/>
          <w:szCs w:val="28"/>
        </w:rPr>
        <w:t>法律法规。</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）《中华人民共和国建筑法》；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）《中华人民共和国安全生产法》；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）《中华人民共和国特种设备安全法》；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）《建设工程安全生产管理条例》；</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）《特种设备安全监察条例》；</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）《安全生产许可证条例》；</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）《生产安全事故报告和调查处理条例》等。</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1.2.2 </w:t>
      </w:r>
      <w:r>
        <w:rPr>
          <w:rFonts w:ascii="宋体" w:hAnsi="宋体" w:hint="eastAsia"/>
          <w:sz w:val="28"/>
          <w:szCs w:val="28"/>
        </w:rPr>
        <w:t>部门规章。</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工程质量安全手册（试行）</w:t>
      </w:r>
      <w:r>
        <w:rPr>
          <w:rFonts w:ascii="宋体" w:hAnsi="宋体" w:hint="eastAsia"/>
          <w:sz w:val="28"/>
          <w:szCs w:val="28"/>
        </w:rPr>
        <w:t>》（建质〔</w:t>
      </w:r>
      <w:r>
        <w:rPr>
          <w:rFonts w:ascii="宋体" w:hAnsi="宋体" w:hint="eastAsia"/>
          <w:sz w:val="28"/>
          <w:szCs w:val="28"/>
        </w:rPr>
        <w:t>2018</w:t>
      </w:r>
      <w:r>
        <w:rPr>
          <w:rFonts w:ascii="宋体" w:hAnsi="宋体" w:hint="eastAsia"/>
          <w:sz w:val="28"/>
          <w:szCs w:val="28"/>
        </w:rPr>
        <w:t>〕</w:t>
      </w:r>
      <w:r>
        <w:rPr>
          <w:rFonts w:ascii="宋体" w:hAnsi="宋体" w:hint="eastAsia"/>
          <w:sz w:val="28"/>
          <w:szCs w:val="28"/>
        </w:rPr>
        <w:t>95</w:t>
      </w:r>
      <w:r>
        <w:rPr>
          <w:rFonts w:ascii="宋体" w:hAnsi="宋体" w:hint="eastAsia"/>
          <w:sz w:val="28"/>
          <w:szCs w:val="28"/>
        </w:rPr>
        <w:t>号）；</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）《建筑工程施工许可管理办法》（住房城乡建设部令第</w:t>
      </w:r>
      <w:r>
        <w:rPr>
          <w:rFonts w:ascii="宋体" w:hAnsi="宋体" w:hint="eastAsia"/>
          <w:sz w:val="28"/>
          <w:szCs w:val="28"/>
        </w:rPr>
        <w:t>18</w:t>
      </w:r>
      <w:r>
        <w:rPr>
          <w:rFonts w:ascii="宋体" w:hAnsi="宋体" w:hint="eastAsia"/>
          <w:sz w:val="28"/>
          <w:szCs w:val="28"/>
        </w:rPr>
        <w:t>号）；</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）《建筑施工企业安全生产许可证管理规定》（建设部令第</w:t>
      </w:r>
      <w:r>
        <w:rPr>
          <w:rFonts w:ascii="宋体" w:hAnsi="宋体" w:hint="eastAsia"/>
          <w:sz w:val="28"/>
          <w:szCs w:val="28"/>
        </w:rPr>
        <w:t>128</w:t>
      </w:r>
      <w:r>
        <w:rPr>
          <w:rFonts w:ascii="宋体" w:hAnsi="宋体" w:hint="eastAsia"/>
          <w:sz w:val="28"/>
          <w:szCs w:val="28"/>
        </w:rPr>
        <w:t>号）；</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）《建筑起重机械安全监督管理规定》（建设部令第</w:t>
      </w:r>
      <w:r>
        <w:rPr>
          <w:rFonts w:ascii="宋体" w:hAnsi="宋体" w:hint="eastAsia"/>
          <w:sz w:val="28"/>
          <w:szCs w:val="28"/>
        </w:rPr>
        <w:t>166</w:t>
      </w:r>
      <w:r>
        <w:rPr>
          <w:rFonts w:ascii="宋体" w:hAnsi="宋体" w:hint="eastAsia"/>
          <w:sz w:val="28"/>
          <w:szCs w:val="28"/>
        </w:rPr>
        <w:t>号）；</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）《建筑施工企业主要负责人、项目负责人和专职安全生产管理人员安全生产管理规定》（住房城乡建设部令第</w:t>
      </w:r>
      <w:r>
        <w:rPr>
          <w:rFonts w:ascii="宋体" w:hAnsi="宋体" w:hint="eastAsia"/>
          <w:sz w:val="28"/>
          <w:szCs w:val="28"/>
        </w:rPr>
        <w:t>17</w:t>
      </w:r>
      <w:r>
        <w:rPr>
          <w:rFonts w:ascii="宋体" w:hAnsi="宋体" w:hint="eastAsia"/>
          <w:sz w:val="28"/>
          <w:szCs w:val="28"/>
        </w:rPr>
        <w:t>号）；</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）《危险性较大的分部分项工程安全管理规定》（住房城乡建设</w:t>
      </w:r>
      <w:r>
        <w:rPr>
          <w:rFonts w:ascii="宋体" w:hAnsi="宋体" w:hint="eastAsia"/>
          <w:sz w:val="28"/>
          <w:szCs w:val="28"/>
        </w:rPr>
        <w:lastRenderedPageBreak/>
        <w:t>部令第</w:t>
      </w:r>
      <w:r>
        <w:rPr>
          <w:rFonts w:ascii="宋体" w:hAnsi="宋体" w:hint="eastAsia"/>
          <w:sz w:val="28"/>
          <w:szCs w:val="28"/>
        </w:rPr>
        <w:t>37</w:t>
      </w:r>
      <w:r>
        <w:rPr>
          <w:rFonts w:ascii="宋体" w:hAnsi="宋体" w:hint="eastAsia"/>
          <w:sz w:val="28"/>
          <w:szCs w:val="28"/>
        </w:rPr>
        <w:t>号）等。</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1.2.3 </w:t>
      </w:r>
      <w:r>
        <w:rPr>
          <w:rFonts w:ascii="宋体" w:hAnsi="宋体" w:hint="eastAsia"/>
          <w:sz w:val="28"/>
          <w:szCs w:val="28"/>
        </w:rPr>
        <w:t>重庆市法规及规章。</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）《重庆市建设工程安全生产管理办法》（重庆市人民政府令第</w:t>
      </w:r>
      <w:r>
        <w:rPr>
          <w:rFonts w:ascii="宋体" w:hAnsi="宋体" w:hint="eastAsia"/>
          <w:sz w:val="28"/>
          <w:szCs w:val="28"/>
        </w:rPr>
        <w:t>289</w:t>
      </w:r>
      <w:r>
        <w:rPr>
          <w:rFonts w:ascii="宋体" w:hAnsi="宋体" w:hint="eastAsia"/>
          <w:sz w:val="28"/>
          <w:szCs w:val="28"/>
        </w:rPr>
        <w:t>号）；</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）重庆市建筑管理条例。</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1.2.4 </w:t>
      </w:r>
      <w:r>
        <w:rPr>
          <w:rFonts w:ascii="宋体" w:hAnsi="宋体" w:hint="eastAsia"/>
          <w:sz w:val="28"/>
          <w:szCs w:val="28"/>
        </w:rPr>
        <w:t>有关规范性文件，有关工程建设标准、规范。</w:t>
      </w:r>
    </w:p>
    <w:p w:rsidR="00E645D8" w:rsidRDefault="00E645D8">
      <w:pPr>
        <w:pStyle w:val="2"/>
        <w:spacing w:line="560" w:lineRule="exact"/>
        <w:ind w:firstLineChars="200" w:firstLine="560"/>
        <w:rPr>
          <w:rFonts w:ascii="宋体" w:hAnsi="宋体"/>
          <w:sz w:val="28"/>
          <w:szCs w:val="28"/>
        </w:rPr>
      </w:pPr>
    </w:p>
    <w:p w:rsidR="00E645D8" w:rsidRDefault="00D74F8B">
      <w:pPr>
        <w:pStyle w:val="20"/>
        <w:spacing w:line="560" w:lineRule="exact"/>
        <w:ind w:firstLine="640"/>
        <w:rPr>
          <w:rFonts w:ascii="宋体" w:hAnsi="宋体" w:cs="楷体_GB2312"/>
        </w:rPr>
      </w:pPr>
      <w:bookmarkStart w:id="19" w:name="_Toc6092"/>
      <w:bookmarkStart w:id="20" w:name="_Toc23124"/>
      <w:bookmarkStart w:id="21" w:name="_Toc10983"/>
      <w:bookmarkStart w:id="22" w:name="_Toc3094"/>
      <w:bookmarkStart w:id="23" w:name="_Toc5177"/>
      <w:bookmarkStart w:id="24" w:name="_Toc23429"/>
      <w:r>
        <w:rPr>
          <w:rFonts w:ascii="宋体" w:hAnsi="宋体" w:cs="楷体_GB2312" w:hint="eastAsia"/>
        </w:rPr>
        <w:t xml:space="preserve">1.3 </w:t>
      </w:r>
      <w:r>
        <w:rPr>
          <w:rFonts w:ascii="宋体" w:hAnsi="宋体" w:cs="楷体_GB2312" w:hint="eastAsia"/>
        </w:rPr>
        <w:t>适用范围</w:t>
      </w:r>
      <w:bookmarkEnd w:id="19"/>
      <w:bookmarkEnd w:id="20"/>
      <w:bookmarkEnd w:id="21"/>
      <w:bookmarkEnd w:id="22"/>
      <w:bookmarkEnd w:id="23"/>
      <w:bookmarkEnd w:id="24"/>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重庆市在建房屋建筑和市政基础设施工程。</w:t>
      </w:r>
    </w:p>
    <w:p w:rsidR="00E645D8" w:rsidRDefault="00D74F8B">
      <w:pPr>
        <w:pStyle w:val="1"/>
        <w:spacing w:line="560" w:lineRule="exact"/>
        <w:ind w:firstLineChars="0" w:firstLine="0"/>
        <w:jc w:val="center"/>
        <w:rPr>
          <w:rFonts w:ascii="宋体" w:hAnsi="宋体" w:cs="黑体"/>
        </w:rPr>
      </w:pPr>
      <w:bookmarkStart w:id="25" w:name="_Toc12533"/>
      <w:bookmarkStart w:id="26" w:name="_Toc24469"/>
      <w:bookmarkStart w:id="27" w:name="_Toc22036"/>
      <w:bookmarkStart w:id="28" w:name="_Toc10193"/>
      <w:bookmarkStart w:id="29" w:name="_Toc13597"/>
      <w:r>
        <w:rPr>
          <w:rFonts w:ascii="宋体" w:hAnsi="宋体" w:cs="黑体" w:hint="eastAsia"/>
        </w:rPr>
        <w:br w:type="page"/>
      </w: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2"/>
        <w:rPr>
          <w:rFonts w:ascii="宋体" w:hAnsi="宋体"/>
        </w:rPr>
      </w:pPr>
    </w:p>
    <w:p w:rsidR="00E645D8" w:rsidRDefault="00E645D8">
      <w:pPr>
        <w:pStyle w:val="1"/>
        <w:spacing w:line="560" w:lineRule="exact"/>
        <w:ind w:firstLineChars="0" w:firstLine="0"/>
        <w:jc w:val="center"/>
        <w:rPr>
          <w:rFonts w:ascii="宋体" w:hAnsi="宋体" w:cs="黑体"/>
        </w:rPr>
      </w:pPr>
    </w:p>
    <w:p w:rsidR="00E645D8" w:rsidRDefault="00D74F8B">
      <w:pPr>
        <w:pStyle w:val="1"/>
        <w:ind w:firstLineChars="0" w:firstLine="0"/>
        <w:jc w:val="center"/>
        <w:rPr>
          <w:rFonts w:ascii="宋体" w:hAnsi="宋体" w:cs="黑体"/>
          <w:sz w:val="72"/>
          <w:szCs w:val="72"/>
        </w:rPr>
      </w:pPr>
      <w:bookmarkStart w:id="30" w:name="_Toc3117"/>
      <w:r>
        <w:rPr>
          <w:rFonts w:ascii="宋体" w:hAnsi="宋体" w:cs="黑体" w:hint="eastAsia"/>
          <w:sz w:val="72"/>
          <w:szCs w:val="72"/>
        </w:rPr>
        <w:t xml:space="preserve">2 </w:t>
      </w:r>
      <w:r>
        <w:rPr>
          <w:rFonts w:ascii="宋体" w:hAnsi="宋体" w:cs="黑体" w:hint="eastAsia"/>
          <w:sz w:val="72"/>
          <w:szCs w:val="72"/>
        </w:rPr>
        <w:t>行为</w:t>
      </w:r>
      <w:bookmarkEnd w:id="5"/>
      <w:r>
        <w:rPr>
          <w:rFonts w:ascii="宋体" w:hAnsi="宋体" w:cs="黑体" w:hint="eastAsia"/>
          <w:sz w:val="72"/>
          <w:szCs w:val="72"/>
        </w:rPr>
        <w:t>准则</w:t>
      </w:r>
      <w:bookmarkEnd w:id="25"/>
      <w:bookmarkEnd w:id="26"/>
      <w:bookmarkEnd w:id="27"/>
      <w:bookmarkEnd w:id="28"/>
      <w:bookmarkEnd w:id="29"/>
      <w:bookmarkEnd w:id="30"/>
    </w:p>
    <w:p w:rsidR="00E645D8" w:rsidRDefault="00D74F8B">
      <w:pPr>
        <w:pStyle w:val="1"/>
        <w:spacing w:line="560" w:lineRule="exact"/>
        <w:ind w:firstLine="640"/>
        <w:rPr>
          <w:rFonts w:ascii="宋体" w:eastAsia="楷体_GB2312" w:hAnsi="宋体" w:cs="楷体_GB2312"/>
          <w:kern w:val="2"/>
        </w:rPr>
      </w:pPr>
      <w:r>
        <w:rPr>
          <w:rFonts w:ascii="宋体" w:hAnsi="宋体" w:cs="黑体" w:hint="eastAsia"/>
        </w:rPr>
        <w:br w:type="page"/>
      </w:r>
      <w:bookmarkStart w:id="31" w:name="_Toc23171"/>
      <w:bookmarkStart w:id="32" w:name="_Toc16600"/>
      <w:bookmarkStart w:id="33" w:name="_Toc13930"/>
      <w:bookmarkStart w:id="34" w:name="_Toc9404"/>
      <w:bookmarkStart w:id="35" w:name="_Toc7678"/>
      <w:bookmarkStart w:id="36" w:name="_Toc23499"/>
      <w:bookmarkStart w:id="37" w:name="_Toc15437"/>
      <w:r>
        <w:rPr>
          <w:rFonts w:ascii="宋体" w:eastAsia="楷体_GB2312" w:hAnsi="宋体" w:cs="楷体_GB2312" w:hint="eastAsia"/>
          <w:kern w:val="2"/>
        </w:rPr>
        <w:lastRenderedPageBreak/>
        <w:t xml:space="preserve">2.1 </w:t>
      </w:r>
      <w:r>
        <w:rPr>
          <w:rFonts w:ascii="宋体" w:eastAsia="楷体_GB2312" w:hAnsi="宋体" w:cs="楷体_GB2312" w:hint="eastAsia"/>
          <w:kern w:val="2"/>
        </w:rPr>
        <w:t>基本要求</w:t>
      </w:r>
      <w:bookmarkEnd w:id="31"/>
      <w:bookmarkEnd w:id="32"/>
      <w:bookmarkEnd w:id="33"/>
      <w:bookmarkEnd w:id="34"/>
      <w:bookmarkEnd w:id="35"/>
      <w:bookmarkEnd w:id="36"/>
      <w:bookmarkEnd w:id="37"/>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2.1.1 </w:t>
      </w:r>
      <w:r>
        <w:rPr>
          <w:rFonts w:ascii="宋体" w:hAnsi="宋体" w:hint="eastAsia"/>
          <w:sz w:val="28"/>
          <w:szCs w:val="28"/>
        </w:rPr>
        <w:t>建设、勘察、设计、施工、监理、检测等单位依法对工程安全负责。</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2.1.2 </w:t>
      </w:r>
      <w:r>
        <w:rPr>
          <w:rFonts w:ascii="宋体" w:hAnsi="宋体" w:hint="eastAsia"/>
          <w:sz w:val="28"/>
          <w:szCs w:val="28"/>
        </w:rPr>
        <w:t>勘察、设计、施工、监理、检测等单位应当依法取得资质证书，并在其资质等级许可的范围内从事建设工程活动。施工单位应当取得安全生产许可证。</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2.1.3 </w:t>
      </w:r>
      <w:r>
        <w:rPr>
          <w:rFonts w:ascii="宋体" w:hAnsi="宋体" w:hint="eastAsia"/>
          <w:sz w:val="28"/>
          <w:szCs w:val="28"/>
        </w:rPr>
        <w:t>建设、勘察、设计、施工、监理等单位的法定代表人应当签署授权委托书，明确各自工程项目负责人。</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2.1.4 </w:t>
      </w:r>
      <w:r>
        <w:rPr>
          <w:rFonts w:ascii="宋体" w:hAnsi="宋体" w:hint="eastAsia"/>
          <w:sz w:val="28"/>
          <w:szCs w:val="28"/>
        </w:rPr>
        <w:t>从事工程建设活动的专业技术人员应当在注册许可范围和聘用单位业务范围内从业，对签署技术文件的真实性和准确性负责，依法承担安全责任。</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2.1.5 </w:t>
      </w:r>
      <w:r>
        <w:rPr>
          <w:rFonts w:ascii="宋体" w:hAnsi="宋体" w:hint="eastAsia"/>
          <w:sz w:val="28"/>
          <w:szCs w:val="28"/>
        </w:rPr>
        <w:t>施工企业主要负责人、项目负责人及专职安全生产管理人员（以下简称“安管人员”）应当取得安全生产考核合格证书。</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2.1.6 </w:t>
      </w:r>
      <w:r>
        <w:rPr>
          <w:rFonts w:ascii="宋体" w:hAnsi="宋体" w:hint="eastAsia"/>
          <w:sz w:val="28"/>
          <w:szCs w:val="28"/>
        </w:rPr>
        <w:t>工程一线作业人员应当按照相关行业职业标准和规定经培训考核合格，特种作业人员应当取得特种作业操作资格证书。工程建设有关单位应当建立健全一线作业人员的职业教育、培训制度，定期开展职业技能培训。</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2.1.7 </w:t>
      </w:r>
      <w:r>
        <w:rPr>
          <w:rFonts w:ascii="宋体" w:hAnsi="宋体" w:hint="eastAsia"/>
          <w:sz w:val="28"/>
          <w:szCs w:val="28"/>
        </w:rPr>
        <w:t>建设、勘察、设计、施工、监理、监测等单位应当建立完善的危险性较大的分部分项工程管理责任制，落实安全管理责任，严格按照相关规定实施危险性较大的分部分项工程清单管理、专项施工方案编制及论证、现场安全管理等制度。</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2.1.8 </w:t>
      </w:r>
      <w:r>
        <w:rPr>
          <w:rFonts w:ascii="宋体" w:hAnsi="宋体" w:hint="eastAsia"/>
          <w:sz w:val="28"/>
          <w:szCs w:val="28"/>
        </w:rPr>
        <w:t>建设、勘察、设计、施工、监理等单位法定代表人和项目负责</w:t>
      </w:r>
      <w:r>
        <w:rPr>
          <w:rFonts w:ascii="宋体" w:hAnsi="宋体" w:hint="eastAsia"/>
          <w:sz w:val="28"/>
          <w:szCs w:val="28"/>
        </w:rPr>
        <w:lastRenderedPageBreak/>
        <w:t>人应当加强工程项目安全生产管理，依法</w:t>
      </w:r>
      <w:r>
        <w:rPr>
          <w:rFonts w:ascii="宋体" w:hAnsi="宋体" w:hint="eastAsia"/>
          <w:sz w:val="28"/>
          <w:szCs w:val="28"/>
        </w:rPr>
        <w:t>对安全生产事故和隐患承担相应责任。</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2.1.9 </w:t>
      </w:r>
      <w:r>
        <w:rPr>
          <w:rFonts w:ascii="宋体" w:hAnsi="宋体" w:hint="eastAsia"/>
          <w:sz w:val="28"/>
          <w:szCs w:val="28"/>
        </w:rPr>
        <w:t>工程完工后，建设单位应当组织勘察、设计、施工、监理等有关单位进行竣工验收。工程竣工验收合格，方可交付使用。</w:t>
      </w:r>
    </w:p>
    <w:p w:rsidR="00E645D8" w:rsidRDefault="00D74F8B">
      <w:pPr>
        <w:pStyle w:val="20"/>
        <w:spacing w:line="560" w:lineRule="exact"/>
        <w:ind w:firstLine="640"/>
        <w:rPr>
          <w:rFonts w:ascii="宋体" w:hAnsi="宋体" w:cs="楷体_GB2312"/>
        </w:rPr>
      </w:pPr>
      <w:bookmarkStart w:id="38" w:name="_Toc30402"/>
      <w:bookmarkStart w:id="39" w:name="_Toc14292"/>
      <w:bookmarkStart w:id="40" w:name="_Toc11058"/>
      <w:bookmarkStart w:id="41" w:name="_Toc26265"/>
      <w:bookmarkStart w:id="42" w:name="_Toc3875"/>
      <w:bookmarkStart w:id="43" w:name="_Toc14416"/>
      <w:r>
        <w:rPr>
          <w:rFonts w:ascii="宋体" w:hAnsi="宋体" w:cs="楷体_GB2312" w:hint="eastAsia"/>
        </w:rPr>
        <w:t xml:space="preserve">2.2 </w:t>
      </w:r>
      <w:r>
        <w:rPr>
          <w:rFonts w:ascii="宋体" w:hAnsi="宋体" w:cs="楷体_GB2312" w:hint="eastAsia"/>
        </w:rPr>
        <w:t>安全行为要求</w:t>
      </w:r>
      <w:bookmarkEnd w:id="38"/>
      <w:bookmarkEnd w:id="39"/>
      <w:bookmarkEnd w:id="40"/>
      <w:bookmarkEnd w:id="41"/>
      <w:bookmarkEnd w:id="42"/>
      <w:bookmarkEnd w:id="43"/>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2.2.1 </w:t>
      </w:r>
      <w:r>
        <w:rPr>
          <w:rFonts w:ascii="宋体" w:hAnsi="宋体" w:hint="eastAsia"/>
          <w:sz w:val="28"/>
          <w:szCs w:val="28"/>
        </w:rPr>
        <w:t>建设单位。</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）按规定办理施工许可证；</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）与参建各方签订的合同中应当明确安全责任，并加强履约管理；</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）按规定将委托的监理单位、监理的内容及监理权限书面通知被监理的建筑施工企业；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）在组织编制工程概算时，按规定单独列支安全生产措施费用，并按规定及时向施工单位支付；</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）在开工前按规定向施工单位提供施工现场及毗邻区域内的相关资料，并保证资料的真实、准确、完整；</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）建设单位应当组织勘察、设计等单位在施工招标文件中列出危大工程清单，要求施工单位在投标时补充完善危大工程清单并明确相应的安全管理措施；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）对于按照规定需要进行第三方监测的危大工程，建设单位应当委托具有相应勘查资质的单位进行监测，发现监测异常时，应当立即组织相关单位采取处置措施。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2.2.2 </w:t>
      </w:r>
      <w:r>
        <w:rPr>
          <w:rFonts w:ascii="宋体" w:hAnsi="宋体" w:hint="eastAsia"/>
          <w:sz w:val="28"/>
          <w:szCs w:val="28"/>
        </w:rPr>
        <w:t>勘察、设计单位。</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）勘察单位按规定进行勘察，提供的勘察文件应当真实、准确；</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w:t>
      </w:r>
      <w:r>
        <w:rPr>
          <w:rFonts w:ascii="宋体" w:hAnsi="宋体" w:hint="eastAsia"/>
          <w:sz w:val="28"/>
          <w:szCs w:val="28"/>
        </w:rPr>
        <w:t>2</w:t>
      </w:r>
      <w:r>
        <w:rPr>
          <w:rFonts w:ascii="宋体" w:hAnsi="宋体" w:hint="eastAsia"/>
          <w:sz w:val="28"/>
          <w:szCs w:val="28"/>
        </w:rPr>
        <w:t>）勘察单位按规定在勘察文件中说</w:t>
      </w:r>
      <w:r>
        <w:rPr>
          <w:rFonts w:ascii="宋体" w:hAnsi="宋体" w:hint="eastAsia"/>
          <w:sz w:val="28"/>
          <w:szCs w:val="28"/>
        </w:rPr>
        <w:t>明地质条件可能造成的工程风险；</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）设计单位应当按照法律法规和工程建设强制性标准进行设计，防止因设计不合理导致生产安全事故的发生；</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）设计单位应当按规定在设计文件中注明施工安全的重点部位和环节，并对防范生产安全事故提出指导意见；</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）设计单位应当按规定在设计文件中提出特殊情况下保障施工作业人员安全和预防生产安全事故的措施建议。</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2.2.3 </w:t>
      </w:r>
      <w:r>
        <w:rPr>
          <w:rFonts w:ascii="宋体" w:hAnsi="宋体" w:hint="eastAsia"/>
          <w:sz w:val="28"/>
          <w:szCs w:val="28"/>
        </w:rPr>
        <w:t>施工单位。</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）设立安全生产管理机构，按规定配备专职安全生产管理人员；</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）项目负责人、专职安全生产管理人员与办理施工安全监督手续资料一致；</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）建立健全安</w:t>
      </w:r>
      <w:r>
        <w:rPr>
          <w:rFonts w:ascii="宋体" w:hAnsi="宋体" w:hint="eastAsia"/>
          <w:sz w:val="28"/>
          <w:szCs w:val="28"/>
        </w:rPr>
        <w:t>全生产责任制度，并按要求进行考核；</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）按规定对从业人员进行安全生产教育和培训；</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）实施施工总承包的，总承包单位应当与分包单位签订安全生产协议书，明确各自的安全生产职责并加强履约管理；</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）按规定为作业人员提供劳动防护用品；</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）在有较大危险因素的场所和有关设施、设备上，设置明显的安全警示标志；</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）按规定提取和使用安全生产费用；</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9</w:t>
      </w:r>
      <w:r>
        <w:rPr>
          <w:rFonts w:ascii="宋体" w:hAnsi="宋体" w:hint="eastAsia"/>
          <w:sz w:val="28"/>
          <w:szCs w:val="28"/>
        </w:rPr>
        <w:t>）按规定建立健全生产安全事故隐患排查治理制度；</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10</w:t>
      </w:r>
      <w:r>
        <w:rPr>
          <w:rFonts w:ascii="宋体" w:hAnsi="宋体" w:hint="eastAsia"/>
          <w:sz w:val="28"/>
          <w:szCs w:val="28"/>
        </w:rPr>
        <w:t>）按规定执行建筑施工企业负责人及项目负责人施工现场带班制</w:t>
      </w:r>
      <w:r>
        <w:rPr>
          <w:rFonts w:ascii="宋体" w:hAnsi="宋体" w:hint="eastAsia"/>
          <w:sz w:val="28"/>
          <w:szCs w:val="28"/>
        </w:rPr>
        <w:lastRenderedPageBreak/>
        <w:t>度；</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11</w:t>
      </w:r>
      <w:r>
        <w:rPr>
          <w:rFonts w:ascii="宋体" w:hAnsi="宋体" w:hint="eastAsia"/>
          <w:sz w:val="28"/>
          <w:szCs w:val="28"/>
        </w:rPr>
        <w:t>）按规定制定生产安全事故应急救援预案，并定期组织演练；</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12</w:t>
      </w:r>
      <w:r>
        <w:rPr>
          <w:rFonts w:ascii="宋体" w:hAnsi="宋体" w:hint="eastAsia"/>
          <w:sz w:val="28"/>
          <w:szCs w:val="28"/>
        </w:rPr>
        <w:t>）按规定及时、如实报告生产安全事故。</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2.2.4 </w:t>
      </w:r>
      <w:r>
        <w:rPr>
          <w:rFonts w:ascii="宋体" w:hAnsi="宋体" w:hint="eastAsia"/>
          <w:sz w:val="28"/>
          <w:szCs w:val="28"/>
        </w:rPr>
        <w:t>监理单位。</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）按规定编制监理规划和监理实施细则；</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）按规定审查施工组织设计中的安全技术措施或者专项施工方案；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）按规定审核各相关单位资质、安全生产许可证、“安管人员”安全生产考核合格证书和特种作业人员操作资格证书并做好记录；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）按规定对现场实施安全监理。发现安全事故隐患严重且施工单位拒不整改或者不停止施工的，应及时向政府主管部门报告。</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2.2.5 </w:t>
      </w:r>
      <w:r>
        <w:rPr>
          <w:rFonts w:ascii="宋体" w:hAnsi="宋体" w:hint="eastAsia"/>
          <w:sz w:val="28"/>
          <w:szCs w:val="28"/>
        </w:rPr>
        <w:t>监测单位。</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）按规定编制监测方案并进行审核；</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）按照监测方案开展监测，及时向建设单位报送监测成果，并对监测成果负责；发现异常时，及时向建设、设计、施工、监理单位报告。</w:t>
      </w:r>
    </w:p>
    <w:p w:rsidR="00E645D8" w:rsidRDefault="00D74F8B">
      <w:pPr>
        <w:pStyle w:val="a6"/>
        <w:rPr>
          <w:rFonts w:ascii="宋体" w:hAnsi="宋体" w:cs="黑体"/>
        </w:rPr>
      </w:pPr>
      <w:bookmarkStart w:id="44" w:name="_Toc28376"/>
      <w:bookmarkStart w:id="45" w:name="_Toc6594"/>
      <w:bookmarkStart w:id="46" w:name="_Toc28912"/>
      <w:bookmarkStart w:id="47" w:name="_Toc19260"/>
      <w:bookmarkStart w:id="48" w:name="_Toc25146"/>
      <w:r>
        <w:rPr>
          <w:rFonts w:ascii="宋体" w:hAnsi="宋体" w:cs="黑体" w:hint="eastAsia"/>
        </w:rPr>
        <w:br w:type="page"/>
      </w:r>
    </w:p>
    <w:p w:rsidR="00E645D8" w:rsidRDefault="00E645D8">
      <w:pPr>
        <w:pStyle w:val="1"/>
        <w:spacing w:line="560" w:lineRule="exact"/>
        <w:ind w:firstLineChars="0" w:firstLine="0"/>
        <w:rPr>
          <w:rFonts w:ascii="宋体" w:hAnsi="宋体" w:cs="黑体"/>
        </w:rPr>
      </w:pPr>
    </w:p>
    <w:p w:rsidR="00E645D8" w:rsidRDefault="00E645D8">
      <w:pPr>
        <w:pStyle w:val="1"/>
        <w:spacing w:line="560" w:lineRule="exact"/>
        <w:ind w:firstLineChars="0" w:firstLine="0"/>
        <w:rPr>
          <w:rFonts w:ascii="宋体" w:hAnsi="宋体" w:cs="黑体"/>
        </w:rPr>
      </w:pPr>
    </w:p>
    <w:p w:rsidR="00E645D8" w:rsidRDefault="00E645D8">
      <w:pPr>
        <w:pStyle w:val="1"/>
        <w:spacing w:line="560" w:lineRule="exact"/>
        <w:ind w:firstLineChars="0" w:firstLine="0"/>
        <w:rPr>
          <w:rFonts w:ascii="宋体" w:hAnsi="宋体" w:cs="黑体"/>
        </w:rPr>
      </w:pPr>
    </w:p>
    <w:p w:rsidR="00E645D8" w:rsidRDefault="00E645D8">
      <w:pPr>
        <w:pStyle w:val="1"/>
        <w:spacing w:line="560" w:lineRule="exact"/>
        <w:ind w:firstLineChars="0" w:firstLine="0"/>
        <w:rPr>
          <w:rFonts w:ascii="宋体" w:hAnsi="宋体" w:cs="黑体"/>
        </w:rPr>
      </w:pPr>
    </w:p>
    <w:p w:rsidR="00E645D8" w:rsidRDefault="00E645D8">
      <w:pPr>
        <w:pStyle w:val="1"/>
        <w:spacing w:line="560" w:lineRule="exact"/>
        <w:ind w:firstLineChars="0" w:firstLine="0"/>
        <w:rPr>
          <w:rFonts w:ascii="宋体" w:hAnsi="宋体" w:cs="黑体"/>
        </w:rPr>
      </w:pPr>
    </w:p>
    <w:p w:rsidR="00E645D8" w:rsidRDefault="00E645D8">
      <w:pPr>
        <w:pStyle w:val="1"/>
        <w:spacing w:line="560" w:lineRule="exact"/>
        <w:ind w:firstLineChars="0" w:firstLine="0"/>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D74F8B">
      <w:pPr>
        <w:pStyle w:val="1"/>
        <w:ind w:firstLineChars="0" w:firstLine="0"/>
        <w:jc w:val="center"/>
        <w:rPr>
          <w:rFonts w:ascii="宋体" w:hAnsi="宋体" w:cs="黑体"/>
          <w:sz w:val="72"/>
          <w:szCs w:val="72"/>
        </w:rPr>
      </w:pPr>
      <w:bookmarkStart w:id="49" w:name="_Toc16009"/>
      <w:r>
        <w:rPr>
          <w:rFonts w:ascii="宋体" w:hAnsi="宋体" w:cs="黑体" w:hint="eastAsia"/>
          <w:sz w:val="72"/>
          <w:szCs w:val="72"/>
        </w:rPr>
        <w:t xml:space="preserve">3 </w:t>
      </w:r>
      <w:r>
        <w:rPr>
          <w:rFonts w:ascii="宋体" w:hAnsi="宋体" w:cs="黑体" w:hint="eastAsia"/>
          <w:sz w:val="72"/>
          <w:szCs w:val="72"/>
        </w:rPr>
        <w:t>安全生产现场控制</w:t>
      </w:r>
      <w:bookmarkEnd w:id="44"/>
      <w:bookmarkEnd w:id="45"/>
      <w:bookmarkEnd w:id="46"/>
      <w:bookmarkEnd w:id="47"/>
      <w:bookmarkEnd w:id="48"/>
      <w:bookmarkEnd w:id="49"/>
    </w:p>
    <w:p w:rsidR="00E645D8" w:rsidRDefault="00D74F8B">
      <w:pPr>
        <w:pStyle w:val="1"/>
        <w:spacing w:line="560" w:lineRule="exact"/>
        <w:ind w:firstLine="640"/>
        <w:rPr>
          <w:rFonts w:ascii="宋体" w:hAnsi="宋体" w:cs="楷体_GB2312"/>
        </w:rPr>
      </w:pPr>
      <w:r>
        <w:rPr>
          <w:rFonts w:ascii="宋体" w:hAnsi="宋体" w:cs="黑体" w:hint="eastAsia"/>
        </w:rPr>
        <w:br w:type="page"/>
      </w:r>
      <w:bookmarkStart w:id="50" w:name="_Toc8154"/>
      <w:bookmarkStart w:id="51" w:name="_Toc1014"/>
      <w:bookmarkStart w:id="52" w:name="_Toc22402"/>
      <w:bookmarkStart w:id="53" w:name="_Toc16695"/>
      <w:bookmarkStart w:id="54" w:name="_Toc31740"/>
      <w:bookmarkStart w:id="55" w:name="_Toc23771"/>
      <w:r>
        <w:rPr>
          <w:rFonts w:ascii="宋体" w:eastAsia="楷体_GB2312" w:hAnsi="宋体" w:cs="楷体_GB2312" w:hint="eastAsia"/>
          <w:kern w:val="2"/>
        </w:rPr>
        <w:lastRenderedPageBreak/>
        <w:t xml:space="preserve">3.1 </w:t>
      </w:r>
      <w:r>
        <w:rPr>
          <w:rFonts w:ascii="宋体" w:eastAsia="楷体_GB2312" w:hAnsi="宋体" w:cs="楷体_GB2312" w:hint="eastAsia"/>
          <w:kern w:val="2"/>
        </w:rPr>
        <w:t>基坑工程</w:t>
      </w:r>
      <w:bookmarkEnd w:id="50"/>
      <w:bookmarkEnd w:id="51"/>
      <w:bookmarkEnd w:id="52"/>
      <w:bookmarkEnd w:id="53"/>
      <w:bookmarkEnd w:id="54"/>
      <w:bookmarkEnd w:id="55"/>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3.1.1 </w:t>
      </w:r>
      <w:r>
        <w:rPr>
          <w:rFonts w:ascii="宋体" w:hAnsi="宋体" w:hint="eastAsia"/>
          <w:sz w:val="28"/>
          <w:szCs w:val="28"/>
        </w:rPr>
        <w:t>基坑支护及开挖符合规范、设计及专项施工方案的要求。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3.1.2 </w:t>
      </w:r>
      <w:r>
        <w:rPr>
          <w:rFonts w:ascii="宋体" w:hAnsi="宋体" w:hint="eastAsia"/>
          <w:sz w:val="28"/>
          <w:szCs w:val="28"/>
        </w:rPr>
        <w:t>基坑施工时对主要影响区范围内的建（构）筑物和地下管线保护措施符合规范及专项施工方案的要求。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3.1.3 </w:t>
      </w:r>
      <w:r>
        <w:rPr>
          <w:rFonts w:ascii="宋体" w:hAnsi="宋体" w:hint="eastAsia"/>
          <w:sz w:val="28"/>
          <w:szCs w:val="28"/>
        </w:rPr>
        <w:t>基坑周围地面排水措施符合规范及专项施工方案的要求。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3.1.4 </w:t>
      </w:r>
      <w:r>
        <w:rPr>
          <w:rFonts w:ascii="宋体" w:hAnsi="宋体" w:hint="eastAsia"/>
          <w:sz w:val="28"/>
          <w:szCs w:val="28"/>
        </w:rPr>
        <w:t>基坑地下水控制措施符合规范及专项施工方案的</w:t>
      </w:r>
      <w:r>
        <w:rPr>
          <w:rFonts w:ascii="宋体" w:hAnsi="宋体" w:hint="eastAsia"/>
          <w:sz w:val="28"/>
          <w:szCs w:val="28"/>
        </w:rPr>
        <w:t>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3.1.5 </w:t>
      </w:r>
      <w:r>
        <w:rPr>
          <w:rFonts w:ascii="宋体" w:hAnsi="宋体" w:hint="eastAsia"/>
          <w:sz w:val="28"/>
          <w:szCs w:val="28"/>
        </w:rPr>
        <w:t>基坑周边荷载符合规范及专项施工方案的要求。基坑边缘堆置建筑材料等，距槽边最小距离必须满足设计规定，禁止基坑边堆置弃土，施工机械施工行走路线必须按方案执行。</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3.1.6 </w:t>
      </w:r>
      <w:r>
        <w:rPr>
          <w:rFonts w:ascii="宋体" w:hAnsi="宋体" w:hint="eastAsia"/>
          <w:sz w:val="28"/>
          <w:szCs w:val="28"/>
        </w:rPr>
        <w:t>基坑工程均应进行基坑工程监测，开挖深度大于</w:t>
      </w:r>
      <w:r>
        <w:rPr>
          <w:rFonts w:ascii="宋体" w:hAnsi="宋体" w:hint="eastAsia"/>
          <w:sz w:val="28"/>
          <w:szCs w:val="28"/>
        </w:rPr>
        <w:t>5m</w:t>
      </w:r>
      <w:r>
        <w:rPr>
          <w:rFonts w:ascii="宋体" w:hAnsi="宋体" w:hint="eastAsia"/>
          <w:sz w:val="28"/>
          <w:szCs w:val="28"/>
        </w:rPr>
        <w:t>应由建设单位委托具备相应资质的第三方实施监测。</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3.1.7 </w:t>
      </w:r>
      <w:r>
        <w:rPr>
          <w:rFonts w:ascii="宋体" w:hAnsi="宋体" w:hint="eastAsia"/>
          <w:sz w:val="28"/>
          <w:szCs w:val="28"/>
        </w:rPr>
        <w:t>总包单位应自行安排基坑监测工作，并与第三方监测资料定期对比分析，指导施工作业。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3.1.8 </w:t>
      </w:r>
      <w:r>
        <w:rPr>
          <w:rFonts w:ascii="宋体" w:hAnsi="宋体" w:hint="eastAsia"/>
          <w:sz w:val="28"/>
          <w:szCs w:val="28"/>
        </w:rPr>
        <w:t>基坑工程监测必须有基坑设计方确定监测报警值，施工单位应及时通报变形情况。</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3.1.9 </w:t>
      </w:r>
      <w:r>
        <w:rPr>
          <w:rFonts w:ascii="宋体" w:hAnsi="宋体" w:hint="eastAsia"/>
          <w:sz w:val="28"/>
          <w:szCs w:val="28"/>
        </w:rPr>
        <w:t>基坑监测项目、监测方法、测点布置、监测频率、监测报警及日常检查符合规范、设计及专项施工方案的要求。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3.1.10</w:t>
      </w:r>
      <w:r>
        <w:rPr>
          <w:rFonts w:ascii="宋体" w:hAnsi="宋体" w:hint="eastAsia"/>
          <w:sz w:val="28"/>
          <w:szCs w:val="28"/>
          <w:shd w:val="clear" w:color="auto" w:fill="FFFFFF"/>
        </w:rPr>
        <w:t xml:space="preserve"> </w:t>
      </w:r>
      <w:r>
        <w:rPr>
          <w:rFonts w:ascii="宋体" w:hAnsi="宋体" w:hint="eastAsia"/>
          <w:sz w:val="28"/>
          <w:szCs w:val="28"/>
          <w:shd w:val="clear" w:color="auto" w:fill="FFFFFF"/>
        </w:rPr>
        <w:t>基坑内作业人员必须有足够的安全作业面，垂直作业必须有隔离防护措施（基坑上要有防坠物设施）；上下专用梯道符合规范及专项施工方案的要求。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3.1.11 </w:t>
      </w:r>
      <w:r>
        <w:rPr>
          <w:rFonts w:ascii="宋体" w:hAnsi="宋体" w:hint="eastAsia"/>
          <w:sz w:val="28"/>
          <w:szCs w:val="28"/>
        </w:rPr>
        <w:t>基坑坡顶地面无明显裂缝，基坑周边建筑物无明显变形。</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3.1.12 </w:t>
      </w:r>
      <w:r>
        <w:rPr>
          <w:rFonts w:ascii="宋体" w:hAnsi="宋体" w:hint="eastAsia"/>
          <w:sz w:val="28"/>
          <w:szCs w:val="28"/>
        </w:rPr>
        <w:t>应有针对支护设施产生变形的防治预案，并及时采取措施。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 xml:space="preserve">3.1.13 </w:t>
      </w:r>
      <w:r>
        <w:rPr>
          <w:rFonts w:ascii="宋体" w:hAnsi="宋体" w:hint="eastAsia"/>
          <w:sz w:val="28"/>
          <w:szCs w:val="28"/>
        </w:rPr>
        <w:t>夜间施工必须有足够的照明设施，临边防护宜设置夜间警示照明。</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3.1.14 </w:t>
      </w:r>
      <w:r>
        <w:rPr>
          <w:rFonts w:ascii="宋体" w:hAnsi="宋体" w:hint="eastAsia"/>
          <w:sz w:val="28"/>
          <w:szCs w:val="28"/>
        </w:rPr>
        <w:t>基坑开挖深度超过</w:t>
      </w:r>
      <w:r>
        <w:rPr>
          <w:rFonts w:ascii="宋体" w:hAnsi="宋体" w:hint="eastAsia"/>
          <w:sz w:val="28"/>
          <w:szCs w:val="28"/>
        </w:rPr>
        <w:t>2m</w:t>
      </w:r>
      <w:r>
        <w:rPr>
          <w:rFonts w:ascii="宋体" w:hAnsi="宋体" w:hint="eastAsia"/>
          <w:sz w:val="28"/>
          <w:szCs w:val="28"/>
        </w:rPr>
        <w:t>，必须按规范和方案要求搭设临边防护，临边应设置明显的安全警示标志。</w:t>
      </w:r>
    </w:p>
    <w:p w:rsidR="00E645D8" w:rsidRDefault="00D74F8B">
      <w:pPr>
        <w:pStyle w:val="20"/>
        <w:spacing w:line="560" w:lineRule="exact"/>
        <w:ind w:firstLine="640"/>
        <w:rPr>
          <w:rFonts w:ascii="宋体" w:hAnsi="宋体" w:cs="楷体_GB2312"/>
        </w:rPr>
      </w:pPr>
      <w:bookmarkStart w:id="56" w:name="_Toc4482"/>
      <w:bookmarkStart w:id="57" w:name="_Toc24577"/>
      <w:bookmarkStart w:id="58" w:name="_Toc6153"/>
      <w:bookmarkStart w:id="59" w:name="_Toc9214"/>
      <w:bookmarkStart w:id="60" w:name="_Toc8767"/>
      <w:bookmarkStart w:id="61" w:name="_Toc19931"/>
      <w:r>
        <w:rPr>
          <w:rFonts w:ascii="宋体" w:hAnsi="宋体" w:cs="楷体_GB2312" w:hint="eastAsia"/>
        </w:rPr>
        <w:t xml:space="preserve">3.2 </w:t>
      </w:r>
      <w:r>
        <w:rPr>
          <w:rFonts w:ascii="宋体" w:hAnsi="宋体" w:cs="楷体_GB2312" w:hint="eastAsia"/>
        </w:rPr>
        <w:t>脚手架工程</w:t>
      </w:r>
      <w:bookmarkEnd w:id="56"/>
      <w:bookmarkEnd w:id="57"/>
      <w:bookmarkEnd w:id="58"/>
      <w:bookmarkEnd w:id="59"/>
      <w:bookmarkEnd w:id="60"/>
      <w:bookmarkEnd w:id="61"/>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3.2.1 </w:t>
      </w:r>
      <w:r>
        <w:rPr>
          <w:rFonts w:ascii="宋体" w:hAnsi="宋体" w:hint="eastAsia"/>
          <w:sz w:val="28"/>
          <w:szCs w:val="28"/>
        </w:rPr>
        <w:t>一般规定。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）脚手架的搭设应与工程施工同步，一次搭设高度不应超过最上层连墙件两步，且自由高度不应大于</w:t>
      </w:r>
      <w:r>
        <w:rPr>
          <w:rFonts w:ascii="宋体" w:hAnsi="宋体" w:hint="eastAsia"/>
          <w:sz w:val="28"/>
          <w:szCs w:val="28"/>
        </w:rPr>
        <w:t>4m</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2</w:t>
      </w:r>
      <w:r>
        <w:rPr>
          <w:rFonts w:ascii="宋体" w:hAnsi="宋体" w:hint="eastAsia"/>
          <w:sz w:val="28"/>
          <w:szCs w:val="28"/>
        </w:rPr>
        <w:t>）作业脚手架底部立杆上设置的纵向、横向扫地杆符合规范及专项施工方案要求；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）连墙件的设置符合规范及专项施工方案要求。连墙件的安装必须随作业脚手架搭设同步进行，严禁滞后安装；</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4</w:t>
      </w:r>
      <w:r>
        <w:rPr>
          <w:rFonts w:ascii="宋体" w:hAnsi="宋体" w:hint="eastAsia"/>
          <w:sz w:val="28"/>
          <w:szCs w:val="28"/>
        </w:rPr>
        <w:t>）步距、跨距搭设符合规范及专项施工方案要求；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）剪刀撑、斜撑杆等加固杆件应随架体同步搭设，</w:t>
      </w:r>
      <w:r>
        <w:rPr>
          <w:rFonts w:ascii="宋体" w:hAnsi="宋体" w:hint="eastAsia"/>
          <w:sz w:val="28"/>
          <w:szCs w:val="28"/>
        </w:rPr>
        <w:t>不得滞后安装，剪刀撑的设置符合规范及专项施工方案要求；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）架体基础符合规范及专项施工方案要求。落地脚手架一般搭设在地面上或建筑结构上，搭设场地平整、坚实，不应有积水；</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）架体材料和构配件符合规范及专项施工方案要求，扣件按规定进行抽样复试；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）脚手架上严禁集中堆载；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9</w:t>
      </w:r>
      <w:r>
        <w:rPr>
          <w:rFonts w:ascii="宋体" w:hAnsi="宋体" w:hint="eastAsia"/>
          <w:sz w:val="28"/>
          <w:szCs w:val="28"/>
        </w:rPr>
        <w:t>）架体的封闭符合规范及专项施工方案要求；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10</w:t>
      </w:r>
      <w:r>
        <w:rPr>
          <w:rFonts w:ascii="宋体" w:hAnsi="宋体" w:hint="eastAsia"/>
          <w:sz w:val="28"/>
          <w:szCs w:val="28"/>
        </w:rPr>
        <w:t>）脚手架上脚手板的设置符合规范及专项施工方案要求。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 xml:space="preserve">3.2.2 </w:t>
      </w:r>
      <w:r>
        <w:rPr>
          <w:rFonts w:ascii="宋体" w:hAnsi="宋体" w:hint="eastAsia"/>
          <w:sz w:val="28"/>
          <w:szCs w:val="28"/>
        </w:rPr>
        <w:t>附着式升降脚手架。</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）附着支座设置符合规范及专项施工方案要求。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）防坠落、防倾覆安全装置符合规范及专项施工方案</w:t>
      </w:r>
      <w:r>
        <w:rPr>
          <w:rFonts w:ascii="宋体" w:hAnsi="宋体" w:hint="eastAsia"/>
          <w:sz w:val="28"/>
          <w:szCs w:val="28"/>
        </w:rPr>
        <w:t>要求。防坠落装置与升降设备的附着固定应分别设置，不得固定在同一附着支座上；</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）同步升降控制装置符合规范及专项施工方案要求</w:t>
      </w:r>
      <w:r>
        <w:rPr>
          <w:rFonts w:ascii="宋体" w:hAnsi="宋体" w:hint="eastAsia"/>
          <w:sz w:val="28"/>
          <w:szCs w:val="28"/>
        </w:rPr>
        <w:t>。附着式升降脚手架组装就位后应进行升降调试，检查升降的同步性、一次升降高度、防倾防坠装置的可靠性、构配件连接的牢固度等内容，经检查、测试、验收合格后方可使用；</w:t>
      </w:r>
      <w:r>
        <w:rPr>
          <w:rFonts w:ascii="宋体" w:hAnsi="宋体" w:hint="eastAsia"/>
          <w:sz w:val="28"/>
          <w:szCs w:val="28"/>
        </w:rPr>
        <w:t xml:space="preserve"> </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）构造尺寸符合规范及专项施工方案要求。竖向主框架、水平支承桁架应采用桁架或刚架结构，杆件应采用焊接或螺栓连接；</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3.2.3 </w:t>
      </w:r>
      <w:r>
        <w:rPr>
          <w:rFonts w:ascii="宋体" w:hAnsi="宋体" w:hint="eastAsia"/>
          <w:sz w:val="28"/>
          <w:szCs w:val="28"/>
        </w:rPr>
        <w:t>悬挑式脚手架。</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）悬挑脚手架立杆底部应与悬挑支承结构可靠连接，用于固定型钢悬挑梁的</w:t>
      </w:r>
      <w:r>
        <w:rPr>
          <w:rFonts w:ascii="宋体" w:hAnsi="宋体" w:hint="eastAsia"/>
          <w:sz w:val="28"/>
          <w:szCs w:val="28"/>
        </w:rPr>
        <w:t>U</w:t>
      </w:r>
      <w:r>
        <w:rPr>
          <w:rFonts w:ascii="宋体" w:hAnsi="宋体" w:hint="eastAsia"/>
          <w:sz w:val="28"/>
          <w:szCs w:val="28"/>
        </w:rPr>
        <w:t>形钢筋拉环或锚固螺栓应符合规范及专项施工方案要求；</w:t>
      </w:r>
    </w:p>
    <w:p w:rsidR="00E645D8" w:rsidRDefault="00D74F8B">
      <w:pPr>
        <w:pStyle w:val="2"/>
        <w:spacing w:line="560" w:lineRule="exact"/>
        <w:ind w:firstLineChars="200" w:firstLine="560"/>
        <w:rPr>
          <w:rFonts w:ascii="宋体" w:hAnsi="宋体"/>
          <w:sz w:val="28"/>
          <w:szCs w:val="28"/>
          <w:shd w:val="clear" w:color="FFFFFF" w:fill="D9D9D9"/>
        </w:rPr>
      </w:pPr>
      <w:r>
        <w:rPr>
          <w:rFonts w:ascii="宋体" w:hAnsi="宋体" w:hint="eastAsia"/>
          <w:sz w:val="28"/>
          <w:szCs w:val="28"/>
        </w:rPr>
        <w:t>（</w:t>
      </w:r>
      <w:r>
        <w:rPr>
          <w:rFonts w:ascii="宋体" w:hAnsi="宋体"/>
          <w:sz w:val="28"/>
          <w:szCs w:val="28"/>
        </w:rPr>
        <w:t>2</w:t>
      </w:r>
      <w:r>
        <w:rPr>
          <w:rFonts w:ascii="宋体" w:hAnsi="宋体" w:hint="eastAsia"/>
          <w:sz w:val="28"/>
          <w:szCs w:val="28"/>
        </w:rPr>
        <w:t>）</w:t>
      </w:r>
      <w:r>
        <w:rPr>
          <w:rFonts w:ascii="宋体" w:hAnsi="宋体" w:hint="eastAsia"/>
          <w:sz w:val="28"/>
          <w:szCs w:val="28"/>
        </w:rPr>
        <w:t>U</w:t>
      </w:r>
      <w:r>
        <w:rPr>
          <w:rFonts w:ascii="宋体" w:hAnsi="宋体" w:hint="eastAsia"/>
          <w:sz w:val="28"/>
          <w:szCs w:val="28"/>
        </w:rPr>
        <w:t>型钢筋拉环、锚固螺栓与型钢间隙应用钢楔或硬木楔楔紧，悬挑脚手架应进行基础验收合格后，才能进行钢管架搭设；</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）悬挑钢梁卸荷钢丝绳设置方式符合规范及专项施工方案要求；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4</w:t>
      </w:r>
      <w:r>
        <w:rPr>
          <w:rFonts w:ascii="宋体" w:hAnsi="宋体" w:hint="eastAsia"/>
          <w:sz w:val="28"/>
          <w:szCs w:val="28"/>
        </w:rPr>
        <w:t>）悬挑钢梁的固定方式符合规范及专项施工方案要求，</w:t>
      </w:r>
      <w:r>
        <w:rPr>
          <w:rFonts w:ascii="宋体" w:hAnsi="宋体" w:hint="eastAsia"/>
          <w:sz w:val="28"/>
          <w:szCs w:val="28"/>
        </w:rPr>
        <w:t>悬挑钢梁间距应按悬挑架体立杆纵距设置，每一纵距设置一根；</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Pr>
          <w:rFonts w:ascii="宋体" w:hAnsi="宋体" w:hint="eastAsia"/>
          <w:color w:val="000000" w:themeColor="text1"/>
          <w:sz w:val="28"/>
          <w:szCs w:val="28"/>
        </w:rPr>
        <w:t>悬挑脚手架底层封闭符合规范及专项施工方案要求；</w:t>
      </w:r>
    </w:p>
    <w:p w:rsidR="00E645D8" w:rsidRDefault="00D74F8B">
      <w:pPr>
        <w:pStyle w:val="2"/>
        <w:spacing w:line="560" w:lineRule="exact"/>
        <w:ind w:firstLineChars="200" w:firstLine="560"/>
        <w:rPr>
          <w:rFonts w:ascii="宋体" w:hAnsi="宋体"/>
          <w:color w:val="C00000"/>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Pr>
          <w:rFonts w:ascii="宋体" w:hAnsi="宋体" w:hint="eastAsia"/>
          <w:color w:val="000000" w:themeColor="text1"/>
          <w:sz w:val="28"/>
          <w:szCs w:val="28"/>
        </w:rPr>
        <w:t>悬挑钢梁端立杆定位点符合规范及专项施工方案要求；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3.2.4 </w:t>
      </w:r>
      <w:r>
        <w:rPr>
          <w:rFonts w:ascii="宋体" w:hAnsi="宋体" w:hint="eastAsia"/>
          <w:sz w:val="28"/>
          <w:szCs w:val="28"/>
        </w:rPr>
        <w:t>高处作业吊篮。</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吊篮的安装、使用、拆卸应符合规范、设计及专项方案要求。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各限位装置齐全有效；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）安全锁必须在有效的标定期限内；</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）吊篮内作业人员不应超过</w:t>
      </w:r>
      <w:r>
        <w:rPr>
          <w:rFonts w:ascii="宋体" w:hAnsi="宋体" w:hint="eastAsia"/>
          <w:sz w:val="28"/>
          <w:szCs w:val="28"/>
        </w:rPr>
        <w:t>2</w:t>
      </w:r>
      <w:r>
        <w:rPr>
          <w:rFonts w:ascii="宋体" w:hAnsi="宋体" w:hint="eastAsia"/>
          <w:sz w:val="28"/>
          <w:szCs w:val="28"/>
        </w:rPr>
        <w:t>人；</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）安全绳的设置和使用符合规范及专项施工方案要求；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）吊篮悬挂机构前支架设置符合规范及专项施工方案要求；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）吊篮配重件重量和数量符合说明书及专项施工方案要求。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3.2.5 </w:t>
      </w:r>
      <w:r>
        <w:rPr>
          <w:rFonts w:ascii="宋体" w:hAnsi="宋体" w:hint="eastAsia"/>
          <w:sz w:val="28"/>
          <w:szCs w:val="28"/>
        </w:rPr>
        <w:t>操作平台。</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）移动式操作平台的设置符合规范及专项施工方案要求；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）落地式操作平台的设置符合规范及专项施工方案要求；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）悬挑式操作平台的设置符合规范及专项施工方案要求。</w:t>
      </w:r>
    </w:p>
    <w:p w:rsidR="00E645D8" w:rsidRDefault="00D74F8B">
      <w:pPr>
        <w:pStyle w:val="20"/>
        <w:spacing w:line="560" w:lineRule="exact"/>
        <w:ind w:firstLine="640"/>
        <w:rPr>
          <w:rFonts w:ascii="宋体" w:hAnsi="宋体" w:cs="楷体_GB2312"/>
        </w:rPr>
      </w:pPr>
      <w:bookmarkStart w:id="62" w:name="_Toc1360"/>
      <w:bookmarkStart w:id="63" w:name="_Toc27114"/>
      <w:bookmarkStart w:id="64" w:name="_Toc25071"/>
      <w:bookmarkStart w:id="65" w:name="_Toc23494"/>
      <w:bookmarkStart w:id="66" w:name="_Toc17322"/>
      <w:bookmarkStart w:id="67" w:name="_Toc21893"/>
      <w:r>
        <w:rPr>
          <w:rFonts w:ascii="宋体" w:hAnsi="宋体" w:cs="楷体_GB2312" w:hint="eastAsia"/>
        </w:rPr>
        <w:t xml:space="preserve">3.3 </w:t>
      </w:r>
      <w:r>
        <w:rPr>
          <w:rFonts w:ascii="宋体" w:hAnsi="宋体" w:cs="楷体_GB2312" w:hint="eastAsia"/>
        </w:rPr>
        <w:t>起重机械</w:t>
      </w:r>
      <w:bookmarkEnd w:id="62"/>
      <w:bookmarkEnd w:id="63"/>
      <w:bookmarkEnd w:id="64"/>
      <w:bookmarkEnd w:id="65"/>
      <w:bookmarkEnd w:id="66"/>
      <w:bookmarkEnd w:id="67"/>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3.3.1 </w:t>
      </w:r>
      <w:r>
        <w:rPr>
          <w:rFonts w:ascii="宋体" w:hAnsi="宋体" w:hint="eastAsia"/>
          <w:sz w:val="28"/>
          <w:szCs w:val="28"/>
        </w:rPr>
        <w:t>一般规定。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）起重机械的备案、租赁符合要求。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）起重机械安装、拆卸符合要求。</w:t>
      </w:r>
    </w:p>
    <w:p w:rsidR="00E645D8" w:rsidRDefault="00D74F8B">
      <w:pPr>
        <w:pStyle w:val="2"/>
        <w:spacing w:line="560" w:lineRule="exact"/>
        <w:rPr>
          <w:rFonts w:ascii="宋体" w:hAnsi="宋体"/>
          <w:sz w:val="28"/>
          <w:szCs w:val="28"/>
        </w:rPr>
      </w:pPr>
      <w:r>
        <w:rPr>
          <w:rFonts w:ascii="宋体" w:hAnsi="宋体" w:hint="eastAsia"/>
          <w:sz w:val="28"/>
          <w:szCs w:val="28"/>
        </w:rPr>
        <w:t>起重机安装、拆卸必须编制专项方案，经过审核、审批盖章，</w:t>
      </w:r>
      <w:r>
        <w:rPr>
          <w:rFonts w:ascii="宋体" w:hAnsi="宋体" w:hint="eastAsia"/>
          <w:sz w:val="28"/>
          <w:szCs w:val="28"/>
        </w:rPr>
        <w:t>超过一定规模的危险性较大的分部分项工程，由施工总承包单位组织召开专家论证会，论证通过并对方案进行审核、审批盖章，报有关部门进行备案。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）起重机械验收符合要求。</w:t>
      </w:r>
      <w:r>
        <w:rPr>
          <w:rFonts w:ascii="宋体" w:hAnsi="宋体" w:hint="eastAsia"/>
          <w:sz w:val="28"/>
          <w:szCs w:val="28"/>
        </w:rPr>
        <w:t>起重机械安装完成租赁单位自检合格并取得大型设备第三方检测合格报告，施</w:t>
      </w:r>
      <w:r>
        <w:rPr>
          <w:rFonts w:ascii="宋体" w:hAnsi="宋体" w:hint="eastAsia"/>
          <w:sz w:val="28"/>
          <w:szCs w:val="28"/>
        </w:rPr>
        <w:t>工单位组织甲方、监理、施工单位、租赁单位进行验收。</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）按规定办理使用登记。</w:t>
      </w:r>
      <w:r>
        <w:rPr>
          <w:rFonts w:ascii="宋体" w:hAnsi="宋体" w:hint="eastAsia"/>
          <w:sz w:val="28"/>
          <w:szCs w:val="28"/>
        </w:rPr>
        <w:t>起重机械安装、检测合格后</w:t>
      </w:r>
      <w:r>
        <w:rPr>
          <w:rFonts w:ascii="宋体" w:hAnsi="宋体" w:hint="eastAsia"/>
          <w:sz w:val="28"/>
          <w:szCs w:val="28"/>
        </w:rPr>
        <w:t>30</w:t>
      </w:r>
      <w:r>
        <w:rPr>
          <w:rFonts w:ascii="宋体" w:hAnsi="宋体" w:hint="eastAsia"/>
          <w:sz w:val="28"/>
          <w:szCs w:val="28"/>
        </w:rPr>
        <w:t>日内到有关部门办理使用登记，并出具安装方案、第三方检测报告、混凝土强度报</w:t>
      </w:r>
      <w:r>
        <w:rPr>
          <w:rFonts w:ascii="宋体" w:hAnsi="宋体" w:hint="eastAsia"/>
          <w:sz w:val="28"/>
          <w:szCs w:val="28"/>
        </w:rPr>
        <w:lastRenderedPageBreak/>
        <w:t>告、特种作业人员证件</w:t>
      </w:r>
      <w:r>
        <w:rPr>
          <w:rFonts w:ascii="宋体" w:hAnsi="宋体" w:hint="eastAsia"/>
          <w:sz w:val="28"/>
          <w:szCs w:val="28"/>
        </w:rPr>
        <w:t>等</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）起重机械的基础、附着符合使用说明书及专项施工方案要求。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）起重机械的安全装置灵敏、可靠；主要承载结构件完好；结构件的连接螺栓、销轴有效；机构、零部件、电气设备线路和元件符合相关要求。电气系统对地的绝缘电阻不大于</w:t>
      </w:r>
      <w:r>
        <w:rPr>
          <w:rFonts w:ascii="宋体" w:hAnsi="宋体" w:hint="eastAsia"/>
          <w:sz w:val="28"/>
          <w:szCs w:val="28"/>
        </w:rPr>
        <w:t>0.5M</w:t>
      </w:r>
      <w:r>
        <w:rPr>
          <w:rFonts w:ascii="宋体" w:hAnsi="宋体" w:hint="eastAsia"/>
          <w:sz w:val="28"/>
          <w:szCs w:val="28"/>
        </w:rPr>
        <w:t>Ω。</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）起重机械与架空线路安全距离符合规范要求。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）按规定在起重机械安装、拆卸、顶升和使用前向相关作业人员进行安全技术交底。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9</w:t>
      </w:r>
      <w:r>
        <w:rPr>
          <w:rFonts w:ascii="宋体" w:hAnsi="宋体" w:hint="eastAsia"/>
          <w:sz w:val="28"/>
          <w:szCs w:val="28"/>
        </w:rPr>
        <w:t>）定期检查和维护保养符合相关要求。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3.3.2 </w:t>
      </w:r>
      <w:r>
        <w:rPr>
          <w:rFonts w:ascii="宋体" w:hAnsi="宋体" w:hint="eastAsia"/>
          <w:sz w:val="28"/>
          <w:szCs w:val="28"/>
        </w:rPr>
        <w:t>塔式起重机。</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）作业环境符合规范要求。多塔交叉作业防碰撞安全措施符合规范及专项方案要求。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）塔式起重机的起重力矩限制器、起重量限制器、行程限位装置等安全装置符合规范要求。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）吊索具的使用及吊装方法符合规范要求。</w:t>
      </w:r>
      <w:r>
        <w:rPr>
          <w:rFonts w:ascii="宋体" w:hAnsi="宋体" w:hint="eastAsia"/>
          <w:sz w:val="28"/>
          <w:szCs w:val="28"/>
        </w:rPr>
        <w:t>钢丝绳端部的固定和连接</w:t>
      </w:r>
      <w:r>
        <w:rPr>
          <w:rFonts w:ascii="宋体" w:hAnsi="宋体" w:hint="eastAsia"/>
          <w:sz w:val="28"/>
          <w:szCs w:val="28"/>
        </w:rPr>
        <w:t>，</w:t>
      </w:r>
      <w:r>
        <w:rPr>
          <w:rFonts w:ascii="宋体" w:hAnsi="宋体" w:hint="eastAsia"/>
          <w:sz w:val="28"/>
          <w:szCs w:val="28"/>
        </w:rPr>
        <w:t>索具的直径、强度应符合设计要求，安全系数应符合规定，但一般不应小于</w:t>
      </w:r>
      <w:r>
        <w:rPr>
          <w:rFonts w:ascii="宋体" w:hAnsi="宋体" w:hint="eastAsia"/>
          <w:sz w:val="28"/>
          <w:szCs w:val="28"/>
        </w:rPr>
        <w:t>6</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）按规定在顶升（降节）作业前对相关机构、结构进行专项安全检查。</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3.3.3 </w:t>
      </w:r>
      <w:r>
        <w:rPr>
          <w:rFonts w:ascii="宋体" w:hAnsi="宋体" w:hint="eastAsia"/>
          <w:sz w:val="28"/>
          <w:szCs w:val="28"/>
        </w:rPr>
        <w:t>施工升降机。</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）防坠安全装置在标定期限内，安装符合规范要求。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）按规定制定各种载荷情况下齿条和驱动齿轮、安全齿轮的正确</w:t>
      </w:r>
      <w:r>
        <w:rPr>
          <w:rFonts w:ascii="宋体" w:hAnsi="宋体" w:hint="eastAsia"/>
          <w:sz w:val="28"/>
          <w:szCs w:val="28"/>
        </w:rPr>
        <w:lastRenderedPageBreak/>
        <w:t>啮合保证措施。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）附墙架的使用和安装符合使用说明书及专项施工方案要求。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）层门的设置符合规范要求。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3.3.4 </w:t>
      </w:r>
      <w:r>
        <w:rPr>
          <w:rFonts w:ascii="宋体" w:hAnsi="宋体" w:hint="eastAsia"/>
          <w:sz w:val="28"/>
          <w:szCs w:val="28"/>
        </w:rPr>
        <w:t>物料提升机。</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）安全停层装置齐全、有效。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）钢丝绳的规格、使用符合规范要求。</w:t>
      </w:r>
    </w:p>
    <w:p w:rsidR="00E645D8" w:rsidRDefault="00D74F8B">
      <w:pPr>
        <w:pStyle w:val="2"/>
        <w:spacing w:line="560" w:lineRule="exact"/>
        <w:ind w:firstLineChars="200" w:firstLine="560"/>
        <w:rPr>
          <w:rFonts w:ascii="宋体" w:hAnsi="宋体"/>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）附墙符合要求。缆风绳、地锚的设置符合规范及专项施工方案要求。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3.3.5 </w:t>
      </w:r>
      <w:r>
        <w:rPr>
          <w:rFonts w:ascii="宋体" w:hAnsi="宋体" w:hint="eastAsia"/>
          <w:sz w:val="28"/>
          <w:szCs w:val="28"/>
        </w:rPr>
        <w:t>架桥机</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Pr>
          <w:rFonts w:ascii="宋体" w:eastAsia="微软雅黑" w:hAnsi="宋体" w:cs="微软雅黑"/>
          <w:color w:val="000000"/>
          <w:sz w:val="22"/>
          <w:szCs w:val="22"/>
          <w:shd w:val="clear" w:color="auto" w:fill="FFFFFF"/>
        </w:rPr>
        <w:t> </w:t>
      </w:r>
      <w:r>
        <w:rPr>
          <w:rFonts w:ascii="宋体" w:hAnsi="宋体" w:hint="eastAsia"/>
          <w:sz w:val="28"/>
          <w:szCs w:val="28"/>
        </w:rPr>
        <w:t>施工</w:t>
      </w:r>
      <w:r>
        <w:rPr>
          <w:rFonts w:ascii="宋体" w:hAnsi="宋体" w:hint="eastAsia"/>
          <w:sz w:val="28"/>
          <w:szCs w:val="28"/>
        </w:rPr>
        <w:t>单位应根据工程情况选用架桥机类型，并应制定作业计划、编制架桥机装拆和使用的施工方案。施工方案应通过专家论证，并应经监理单位批准后方可实施。必须严格按施工方案组织施工，不得擅自修改和调整施工方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架桥机安装、使用和拆卸时，应作好安全警戒防护，并应对安全警戒防护采取必要的技术和管理措施。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 </w:t>
      </w:r>
      <w:r>
        <w:rPr>
          <w:rFonts w:ascii="宋体" w:hAnsi="宋体" w:hint="eastAsia"/>
          <w:sz w:val="28"/>
          <w:szCs w:val="28"/>
        </w:rPr>
        <w:t>当安装、拆卸过程中遇恶劣天气条件时，不得继续安装、拆卸作业，且应切断电源；并应将已安装或尚未拆除的部分采取临时固定措施，且应达到安全状态。</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）操作人员必须持证上岗，严禁违规、违章作业。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Pr>
          <w:rFonts w:ascii="宋体" w:hAnsi="宋体" w:hint="eastAsia"/>
          <w:sz w:val="28"/>
          <w:szCs w:val="28"/>
        </w:rPr>
        <w:t>各安全防护装置</w:t>
      </w:r>
      <w:r>
        <w:rPr>
          <w:rFonts w:ascii="宋体" w:hAnsi="宋体" w:hint="eastAsia"/>
          <w:sz w:val="28"/>
          <w:szCs w:val="28"/>
        </w:rPr>
        <w:t>，须在使用中及时检查、维护，使其保持正常的工作性能。如发现异常，应立即进行修理或更换</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架</w:t>
      </w:r>
      <w:r>
        <w:rPr>
          <w:rFonts w:ascii="宋体" w:hAnsi="宋体" w:hint="eastAsia"/>
          <w:sz w:val="28"/>
          <w:szCs w:val="28"/>
        </w:rPr>
        <w:t>桥机工作环境和周边设施安全距离应</w:t>
      </w:r>
      <w:r>
        <w:rPr>
          <w:rFonts w:ascii="宋体" w:hAnsi="宋体" w:hint="eastAsia"/>
          <w:sz w:val="28"/>
          <w:szCs w:val="28"/>
        </w:rPr>
        <w:t>规范要求</w:t>
      </w:r>
      <w:r>
        <w:rPr>
          <w:rFonts w:ascii="宋体" w:hAnsi="宋体" w:hint="eastAsia"/>
          <w:sz w:val="28"/>
          <w:szCs w:val="28"/>
        </w:rPr>
        <w:t>。架桥机的动</w:t>
      </w:r>
      <w:r>
        <w:rPr>
          <w:rFonts w:ascii="宋体" w:hAnsi="宋体" w:hint="eastAsia"/>
          <w:sz w:val="28"/>
          <w:szCs w:val="28"/>
        </w:rPr>
        <w:lastRenderedPageBreak/>
        <w:t>力与电气装置应符合</w:t>
      </w:r>
      <w:r>
        <w:rPr>
          <w:rFonts w:ascii="宋体" w:hAnsi="宋体" w:hint="eastAsia"/>
          <w:sz w:val="28"/>
          <w:szCs w:val="28"/>
        </w:rPr>
        <w:t>规范要求</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Pr>
          <w:rFonts w:ascii="宋体" w:hAnsi="宋体" w:hint="eastAsia"/>
          <w:sz w:val="28"/>
          <w:szCs w:val="28"/>
        </w:rPr>
        <w:t>当架桥机使用接近设计寿命，架桥机的故障频度增加，或架桥机的工作状况明显恶化时，应进行架桥机使用状态的安全评估来监控架桥机的安全状况。</w:t>
      </w:r>
    </w:p>
    <w:p w:rsidR="00E645D8" w:rsidRDefault="00D74F8B">
      <w:pPr>
        <w:pStyle w:val="20"/>
        <w:spacing w:line="560" w:lineRule="exact"/>
        <w:ind w:firstLine="640"/>
        <w:rPr>
          <w:rFonts w:ascii="宋体" w:hAnsi="宋体" w:cs="楷体_GB2312"/>
        </w:rPr>
      </w:pPr>
      <w:bookmarkStart w:id="68" w:name="_Toc10584"/>
      <w:bookmarkStart w:id="69" w:name="_Toc15563"/>
      <w:bookmarkStart w:id="70" w:name="_Toc6672"/>
      <w:bookmarkStart w:id="71" w:name="_Toc26219"/>
      <w:bookmarkStart w:id="72" w:name="_Toc14192"/>
      <w:bookmarkStart w:id="73" w:name="_Toc29377"/>
      <w:r>
        <w:rPr>
          <w:rFonts w:ascii="宋体" w:hAnsi="宋体" w:cs="楷体_GB2312" w:hint="eastAsia"/>
        </w:rPr>
        <w:t xml:space="preserve">3.4 </w:t>
      </w:r>
      <w:r>
        <w:rPr>
          <w:rFonts w:ascii="宋体" w:hAnsi="宋体" w:cs="楷体_GB2312" w:hint="eastAsia"/>
        </w:rPr>
        <w:t>模板支撑体系</w:t>
      </w:r>
      <w:bookmarkEnd w:id="68"/>
      <w:bookmarkEnd w:id="69"/>
      <w:bookmarkEnd w:id="70"/>
      <w:bookmarkEnd w:id="71"/>
      <w:bookmarkEnd w:id="72"/>
      <w:bookmarkEnd w:id="73"/>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3.4.1 </w:t>
      </w:r>
      <w:r>
        <w:rPr>
          <w:rFonts w:ascii="宋体" w:hAnsi="宋体" w:hint="eastAsia"/>
          <w:sz w:val="28"/>
          <w:szCs w:val="28"/>
        </w:rPr>
        <w:t>按规定对搭设模板支撑体系的材料、构配件进行现场检验，扣件抽样复试。杆件不得有弯曲、变形、锈蚀严重。</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3.4.2</w:t>
      </w:r>
      <w:r>
        <w:rPr>
          <w:rFonts w:ascii="宋体" w:hAnsi="宋体" w:hint="eastAsia"/>
          <w:sz w:val="28"/>
          <w:szCs w:val="28"/>
        </w:rPr>
        <w:t>支撑体系基础应符合施工方案及规范要求，应能承受支架上部全部荷载，包含必要的排水系统。</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3.4.3 </w:t>
      </w:r>
      <w:r>
        <w:rPr>
          <w:rFonts w:ascii="宋体" w:hAnsi="宋体" w:hint="eastAsia"/>
          <w:sz w:val="28"/>
          <w:szCs w:val="28"/>
        </w:rPr>
        <w:t>模板支撑体系的搭设和使用符合规范及专项施工方案要求。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3.4.4 </w:t>
      </w:r>
      <w:r>
        <w:rPr>
          <w:rFonts w:ascii="宋体" w:hAnsi="宋体" w:hint="eastAsia"/>
          <w:sz w:val="28"/>
          <w:szCs w:val="28"/>
        </w:rPr>
        <w:t>混凝土浇筑时，必须按照专项施工方案规定的顺序进行，并指定专人对模板支撑体系进行监测</w:t>
      </w:r>
      <w:r>
        <w:rPr>
          <w:rFonts w:ascii="宋体" w:hAnsi="宋体" w:hint="eastAsia"/>
          <w:sz w:val="28"/>
          <w:szCs w:val="28"/>
        </w:rPr>
        <w:t>,</w:t>
      </w:r>
      <w:r>
        <w:rPr>
          <w:rFonts w:ascii="宋体" w:hAnsi="宋体" w:hint="eastAsia"/>
          <w:sz w:val="28"/>
          <w:szCs w:val="28"/>
        </w:rPr>
        <w:t>沉降和变形应满足相应设计、施工、验收规范要求。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3.4.5</w:t>
      </w:r>
      <w:r>
        <w:rPr>
          <w:rFonts w:ascii="宋体" w:hAnsi="宋体" w:hint="eastAsia"/>
          <w:sz w:val="28"/>
          <w:szCs w:val="28"/>
        </w:rPr>
        <w:t>支架搭设、拆除前应进行交底，并应有交底记录；支架搭设完毕，应按规定组织验收，验收应有量化内容并经责任人签字确认。</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3.4.6 </w:t>
      </w:r>
      <w:r>
        <w:rPr>
          <w:rFonts w:ascii="宋体" w:hAnsi="宋体" w:hint="eastAsia"/>
          <w:sz w:val="28"/>
          <w:szCs w:val="28"/>
        </w:rPr>
        <w:t>模板支撑体系的拆除符合规范及专项施工方案要求。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3.4.7</w:t>
      </w:r>
      <w:r>
        <w:rPr>
          <w:rFonts w:ascii="宋体" w:hAnsi="宋体" w:hint="eastAsia"/>
          <w:sz w:val="28"/>
          <w:szCs w:val="28"/>
        </w:rPr>
        <w:t>模板支撑系统</w:t>
      </w:r>
      <w:r>
        <w:rPr>
          <w:rFonts w:ascii="宋体" w:hAnsi="宋体" w:hint="eastAsia"/>
          <w:sz w:val="28"/>
          <w:szCs w:val="28"/>
        </w:rPr>
        <w:t>应为独立的系统</w:t>
      </w:r>
      <w:r>
        <w:rPr>
          <w:rFonts w:ascii="宋体" w:hAnsi="宋体" w:hint="eastAsia"/>
          <w:sz w:val="28"/>
          <w:szCs w:val="28"/>
        </w:rPr>
        <w:t>,</w:t>
      </w:r>
      <w:r>
        <w:rPr>
          <w:rFonts w:ascii="宋体" w:hAnsi="宋体" w:hint="eastAsia"/>
          <w:sz w:val="28"/>
          <w:szCs w:val="28"/>
        </w:rPr>
        <w:t>禁止与脚手架、接料平台、物料提升机及外用电梯等相连。</w:t>
      </w:r>
    </w:p>
    <w:p w:rsidR="00E645D8" w:rsidRDefault="00D74F8B">
      <w:pPr>
        <w:pStyle w:val="20"/>
        <w:spacing w:line="560" w:lineRule="exact"/>
        <w:ind w:firstLine="640"/>
        <w:rPr>
          <w:rFonts w:ascii="宋体" w:hAnsi="宋体" w:cs="楷体_GB2312"/>
        </w:rPr>
      </w:pPr>
      <w:bookmarkStart w:id="74" w:name="_Toc13646"/>
      <w:bookmarkStart w:id="75" w:name="_Toc12998"/>
      <w:bookmarkStart w:id="76" w:name="_Toc2847"/>
      <w:bookmarkStart w:id="77" w:name="_Toc25453"/>
      <w:bookmarkStart w:id="78" w:name="_Toc17821"/>
      <w:bookmarkStart w:id="79" w:name="_Toc15756"/>
      <w:r>
        <w:rPr>
          <w:rFonts w:ascii="宋体" w:hAnsi="宋体" w:cs="楷体_GB2312" w:hint="eastAsia"/>
        </w:rPr>
        <w:t xml:space="preserve">3.5 </w:t>
      </w:r>
      <w:r>
        <w:rPr>
          <w:rFonts w:ascii="宋体" w:hAnsi="宋体" w:cs="楷体_GB2312" w:hint="eastAsia"/>
        </w:rPr>
        <w:t>临时用电</w:t>
      </w:r>
      <w:bookmarkEnd w:id="74"/>
      <w:bookmarkEnd w:id="75"/>
      <w:bookmarkEnd w:id="76"/>
      <w:bookmarkEnd w:id="77"/>
      <w:bookmarkEnd w:id="78"/>
      <w:bookmarkEnd w:id="79"/>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3.5.1 </w:t>
      </w:r>
      <w:r>
        <w:rPr>
          <w:rFonts w:ascii="宋体" w:hAnsi="宋体" w:hint="eastAsia"/>
          <w:sz w:val="28"/>
          <w:szCs w:val="28"/>
        </w:rPr>
        <w:t>施工前按规定组织电气工程专业技术人员编制临时用电施工组织设计，并履行编制、审核、批准、验收手续。</w:t>
      </w:r>
    </w:p>
    <w:p w:rsidR="00E645D8" w:rsidRDefault="00D74F8B">
      <w:pPr>
        <w:pStyle w:val="2"/>
        <w:spacing w:line="560" w:lineRule="exact"/>
        <w:ind w:firstLineChars="200" w:firstLine="560"/>
        <w:rPr>
          <w:rFonts w:ascii="宋体" w:hAnsi="宋体"/>
          <w:color w:val="C00000"/>
          <w:sz w:val="28"/>
          <w:szCs w:val="28"/>
        </w:rPr>
      </w:pPr>
      <w:r>
        <w:rPr>
          <w:rFonts w:ascii="宋体" w:hAnsi="宋体" w:hint="eastAsia"/>
          <w:sz w:val="28"/>
          <w:szCs w:val="28"/>
        </w:rPr>
        <w:t>3</w:t>
      </w:r>
      <w:r>
        <w:rPr>
          <w:rFonts w:ascii="宋体" w:hAnsi="宋体"/>
          <w:sz w:val="28"/>
          <w:szCs w:val="28"/>
        </w:rPr>
        <w:t>.5.</w:t>
      </w:r>
      <w:r>
        <w:rPr>
          <w:rFonts w:ascii="宋体" w:hAnsi="宋体" w:hint="eastAsia"/>
          <w:sz w:val="28"/>
          <w:szCs w:val="28"/>
        </w:rPr>
        <w:t>2</w:t>
      </w:r>
      <w:r>
        <w:rPr>
          <w:rFonts w:ascii="宋体" w:hAnsi="宋体" w:hint="eastAsia"/>
          <w:sz w:val="28"/>
          <w:szCs w:val="28"/>
        </w:rPr>
        <w:t>施工现场临时用电使用前，施工总承包单位项目负责人应组织</w:t>
      </w:r>
      <w:r>
        <w:rPr>
          <w:rFonts w:ascii="宋体" w:hAnsi="宋体" w:hint="eastAsia"/>
          <w:sz w:val="28"/>
          <w:szCs w:val="28"/>
        </w:rPr>
        <w:lastRenderedPageBreak/>
        <w:t>项目技术负责人、施工负责人、专职安全管理人员、专业电工进行自检，自检合格后报监理单位，由总监理工程师或专业监理工程师组织复查验收，合格后方可投入使用。</w:t>
      </w:r>
    </w:p>
    <w:p w:rsidR="00E645D8" w:rsidRDefault="00D74F8B">
      <w:pPr>
        <w:pStyle w:val="2"/>
        <w:spacing w:line="560" w:lineRule="exact"/>
        <w:ind w:firstLineChars="200" w:firstLine="560"/>
        <w:rPr>
          <w:rFonts w:ascii="宋体" w:hAnsi="宋体"/>
          <w:color w:val="C00000"/>
          <w:sz w:val="28"/>
          <w:szCs w:val="28"/>
        </w:rPr>
      </w:pPr>
      <w:r>
        <w:rPr>
          <w:rFonts w:ascii="宋体" w:hAnsi="宋体" w:hint="eastAsia"/>
          <w:sz w:val="28"/>
          <w:szCs w:val="28"/>
        </w:rPr>
        <w:t>3</w:t>
      </w:r>
      <w:r>
        <w:rPr>
          <w:rFonts w:ascii="宋体" w:hAnsi="宋体"/>
          <w:sz w:val="28"/>
          <w:szCs w:val="28"/>
        </w:rPr>
        <w:t>.5.</w:t>
      </w:r>
      <w:r>
        <w:rPr>
          <w:rFonts w:ascii="宋体" w:hAnsi="宋体" w:hint="eastAsia"/>
          <w:sz w:val="28"/>
          <w:szCs w:val="28"/>
        </w:rPr>
        <w:t>3</w:t>
      </w:r>
      <w:r>
        <w:rPr>
          <w:rFonts w:ascii="宋体" w:hAnsi="宋体" w:hint="eastAsia"/>
          <w:sz w:val="28"/>
          <w:szCs w:val="28"/>
        </w:rPr>
        <w:t>临时用电材料、设备进场后，施工单位应组织有关单位进行验收。</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3.5.4 </w:t>
      </w:r>
      <w:r>
        <w:rPr>
          <w:rFonts w:ascii="宋体" w:hAnsi="宋体" w:hint="eastAsia"/>
          <w:sz w:val="28"/>
          <w:szCs w:val="28"/>
        </w:rPr>
        <w:t>施工现场临时用电</w:t>
      </w:r>
      <w:r>
        <w:rPr>
          <w:rFonts w:ascii="宋体" w:hAnsi="宋体" w:hint="eastAsia"/>
          <w:sz w:val="28"/>
          <w:szCs w:val="28"/>
        </w:rPr>
        <w:t>管理符合相关要求。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3.5.5 </w:t>
      </w:r>
      <w:r>
        <w:rPr>
          <w:rFonts w:ascii="宋体" w:hAnsi="宋体" w:hint="eastAsia"/>
          <w:sz w:val="28"/>
          <w:szCs w:val="28"/>
        </w:rPr>
        <w:t>施工现场配电系统符合规范要求。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3.5.6 </w:t>
      </w:r>
      <w:r>
        <w:rPr>
          <w:rFonts w:ascii="宋体" w:hAnsi="宋体" w:hint="eastAsia"/>
          <w:sz w:val="28"/>
          <w:szCs w:val="28"/>
        </w:rPr>
        <w:t>配电设备、线路防护设施设置符合规范要求。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3.5.7 </w:t>
      </w:r>
      <w:r>
        <w:rPr>
          <w:rFonts w:ascii="宋体" w:hAnsi="宋体" w:hint="eastAsia"/>
          <w:sz w:val="28"/>
          <w:szCs w:val="28"/>
        </w:rPr>
        <w:t>漏电保护器参数符合规范要求。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3.5.8 </w:t>
      </w:r>
      <w:r>
        <w:rPr>
          <w:rFonts w:ascii="宋体" w:hAnsi="宋体" w:hint="eastAsia"/>
          <w:sz w:val="28"/>
          <w:szCs w:val="28"/>
        </w:rPr>
        <w:t>施工单位应与分包单位签订临时用电管理协议，明确各方相关安全主体责任。</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3.5.9 </w:t>
      </w:r>
      <w:r>
        <w:rPr>
          <w:rFonts w:ascii="宋体" w:hAnsi="宋体" w:hint="eastAsia"/>
          <w:sz w:val="28"/>
          <w:szCs w:val="28"/>
        </w:rPr>
        <w:t>施工单位应定期进行接地（绝缘）电阻测试。</w:t>
      </w:r>
    </w:p>
    <w:p w:rsidR="00E645D8" w:rsidRDefault="00D74F8B">
      <w:pPr>
        <w:pStyle w:val="20"/>
        <w:spacing w:line="560" w:lineRule="exact"/>
        <w:ind w:firstLine="640"/>
        <w:rPr>
          <w:rFonts w:ascii="宋体" w:hAnsi="宋体" w:cs="楷体_GB2312"/>
        </w:rPr>
      </w:pPr>
      <w:bookmarkStart w:id="80" w:name="_Toc19773"/>
      <w:bookmarkStart w:id="81" w:name="_Toc24942"/>
      <w:bookmarkStart w:id="82" w:name="_Toc29799"/>
      <w:bookmarkStart w:id="83" w:name="_Toc23734"/>
      <w:bookmarkStart w:id="84" w:name="_Toc14825"/>
      <w:bookmarkStart w:id="85" w:name="_Toc9393"/>
      <w:r>
        <w:rPr>
          <w:rFonts w:ascii="宋体" w:hAnsi="宋体" w:cs="楷体_GB2312" w:hint="eastAsia"/>
        </w:rPr>
        <w:t xml:space="preserve">3.6 </w:t>
      </w:r>
      <w:r>
        <w:rPr>
          <w:rFonts w:ascii="宋体" w:hAnsi="宋体" w:cs="楷体_GB2312" w:hint="eastAsia"/>
        </w:rPr>
        <w:t>安全防护</w:t>
      </w:r>
      <w:bookmarkEnd w:id="80"/>
      <w:bookmarkEnd w:id="81"/>
      <w:bookmarkEnd w:id="82"/>
      <w:bookmarkEnd w:id="83"/>
      <w:bookmarkEnd w:id="84"/>
      <w:bookmarkEnd w:id="85"/>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3.6.1 </w:t>
      </w:r>
      <w:r>
        <w:rPr>
          <w:rFonts w:ascii="宋体" w:hAnsi="宋体" w:hint="eastAsia"/>
          <w:sz w:val="28"/>
          <w:szCs w:val="28"/>
        </w:rPr>
        <w:t>洞口防护符合规范要求。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在建工程的预留洞口、楼梯口、电梯井口等孔洞应采取防护措施</w:t>
      </w:r>
      <w:r>
        <w:rPr>
          <w:rFonts w:ascii="宋体" w:hAnsi="宋体" w:hint="eastAsia"/>
          <w:sz w:val="28"/>
          <w:szCs w:val="28"/>
        </w:rPr>
        <w:t>并设置</w:t>
      </w:r>
      <w:r>
        <w:rPr>
          <w:rFonts w:ascii="宋体" w:hAnsi="宋体" w:hint="eastAsia"/>
          <w:sz w:val="28"/>
          <w:szCs w:val="28"/>
        </w:rPr>
        <w:t>警示标志。</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3.6.2 </w:t>
      </w:r>
      <w:r>
        <w:rPr>
          <w:rFonts w:ascii="宋体" w:hAnsi="宋体" w:hint="eastAsia"/>
          <w:sz w:val="28"/>
          <w:szCs w:val="28"/>
        </w:rPr>
        <w:t>临边防护符合规范要求。楼层临边结构高度低于</w:t>
      </w:r>
      <w:r>
        <w:rPr>
          <w:rFonts w:ascii="宋体" w:hAnsi="宋体" w:hint="eastAsia"/>
          <w:sz w:val="28"/>
          <w:szCs w:val="28"/>
        </w:rPr>
        <w:t>1.2m</w:t>
      </w:r>
      <w:r>
        <w:rPr>
          <w:rFonts w:ascii="宋体" w:hAnsi="宋体" w:hint="eastAsia"/>
          <w:sz w:val="28"/>
          <w:szCs w:val="28"/>
        </w:rPr>
        <w:t>时，应搭设不低于</w:t>
      </w:r>
      <w:r>
        <w:rPr>
          <w:rFonts w:ascii="宋体" w:hAnsi="宋体" w:hint="eastAsia"/>
          <w:sz w:val="28"/>
          <w:szCs w:val="28"/>
        </w:rPr>
        <w:t>1.2m</w:t>
      </w:r>
      <w:r>
        <w:rPr>
          <w:rFonts w:ascii="宋体" w:hAnsi="宋体" w:hint="eastAsia"/>
          <w:sz w:val="28"/>
          <w:szCs w:val="28"/>
        </w:rPr>
        <w:t>的</w:t>
      </w:r>
      <w:r>
        <w:rPr>
          <w:rFonts w:ascii="宋体" w:hAnsi="宋体" w:hint="eastAsia"/>
          <w:sz w:val="28"/>
          <w:szCs w:val="28"/>
        </w:rPr>
        <w:t>防护栏杆。高度超过</w:t>
      </w:r>
      <w:r>
        <w:rPr>
          <w:rFonts w:ascii="宋体" w:hAnsi="宋体" w:hint="eastAsia"/>
          <w:sz w:val="28"/>
          <w:szCs w:val="28"/>
        </w:rPr>
        <w:t>100m</w:t>
      </w:r>
      <w:r>
        <w:rPr>
          <w:rFonts w:ascii="宋体" w:hAnsi="宋体" w:hint="eastAsia"/>
          <w:sz w:val="28"/>
          <w:szCs w:val="28"/>
        </w:rPr>
        <w:t>或临近主干道的建筑</w:t>
      </w:r>
      <w:r>
        <w:rPr>
          <w:rFonts w:ascii="宋体" w:hAnsi="宋体" w:hint="eastAsia"/>
          <w:sz w:val="28"/>
          <w:szCs w:val="28"/>
        </w:rPr>
        <w:t>临边防护</w:t>
      </w:r>
      <w:r>
        <w:rPr>
          <w:rFonts w:ascii="宋体" w:hAnsi="宋体" w:hint="eastAsia"/>
          <w:sz w:val="28"/>
          <w:szCs w:val="28"/>
        </w:rPr>
        <w:t>应采用密目安全网全封闭，并设置挡脚板，挡脚板高度不应小于</w:t>
      </w:r>
      <w:r>
        <w:rPr>
          <w:rFonts w:ascii="宋体" w:hAnsi="宋体" w:hint="eastAsia"/>
          <w:sz w:val="28"/>
          <w:szCs w:val="28"/>
        </w:rPr>
        <w:t>180mm</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3.6.3 </w:t>
      </w:r>
      <w:r>
        <w:rPr>
          <w:rFonts w:ascii="宋体" w:hAnsi="宋体" w:hint="eastAsia"/>
          <w:sz w:val="28"/>
          <w:szCs w:val="28"/>
        </w:rPr>
        <w:t>有限空间防护符合规范要求。应当根据有限空间作业的特点，制定应急预案，并配备相关应急器材。有限空间作业的现场负责人、监护人员、作业人员和应急救援人员应当掌握相关应急预案内容，定期进行演</w:t>
      </w:r>
      <w:r>
        <w:rPr>
          <w:rFonts w:ascii="宋体" w:hAnsi="宋体" w:hint="eastAsia"/>
          <w:sz w:val="28"/>
          <w:szCs w:val="28"/>
        </w:rPr>
        <w:lastRenderedPageBreak/>
        <w:t>练，提高应急处置能力。</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有限空间作业场所的照明灯具电压应当符合的规定。作业场所存在可燃性气体、粉尘的，其电气设施设备及照明灯具的防爆安全要求应当符合规定。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3.6.4 </w:t>
      </w:r>
      <w:r>
        <w:rPr>
          <w:rFonts w:ascii="宋体" w:hAnsi="宋体" w:hint="eastAsia"/>
          <w:sz w:val="28"/>
          <w:szCs w:val="28"/>
        </w:rPr>
        <w:t>大模板作业防护</w:t>
      </w:r>
      <w:r>
        <w:rPr>
          <w:rFonts w:ascii="宋体" w:hAnsi="宋体" w:hint="eastAsia"/>
          <w:sz w:val="28"/>
          <w:szCs w:val="28"/>
        </w:rPr>
        <w:t>应</w:t>
      </w:r>
      <w:r>
        <w:rPr>
          <w:rFonts w:ascii="宋体" w:hAnsi="宋体" w:hint="eastAsia"/>
          <w:sz w:val="28"/>
          <w:szCs w:val="28"/>
        </w:rPr>
        <w:t>符合规范要求。</w:t>
      </w:r>
      <w:r>
        <w:rPr>
          <w:rFonts w:ascii="宋体" w:hAnsi="宋体" w:hint="eastAsia"/>
          <w:sz w:val="28"/>
          <w:szCs w:val="28"/>
        </w:rPr>
        <w:t>模板顶部应设操作平台，操作平台应符合规范要求。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3.6.5 </w:t>
      </w:r>
      <w:r>
        <w:rPr>
          <w:rFonts w:ascii="宋体" w:hAnsi="宋体" w:hint="eastAsia"/>
          <w:sz w:val="28"/>
          <w:szCs w:val="28"/>
        </w:rPr>
        <w:t>人工挖孔桩作业防护符合规范要求。挖孔桩四周必须安装防护栏杆，防护栏杆符合规范要求，桩顶锁口宜采用钢筋混凝土、宽度不应小于</w:t>
      </w:r>
      <w:r>
        <w:rPr>
          <w:rFonts w:ascii="宋体" w:hAnsi="宋体" w:hint="eastAsia"/>
          <w:sz w:val="28"/>
          <w:szCs w:val="28"/>
        </w:rPr>
        <w:t>300mm</w:t>
      </w:r>
      <w:r>
        <w:rPr>
          <w:rFonts w:ascii="宋体" w:hAnsi="宋体" w:hint="eastAsia"/>
          <w:sz w:val="28"/>
          <w:szCs w:val="28"/>
        </w:rPr>
        <w:t>，高度不应小于</w:t>
      </w:r>
      <w:r>
        <w:rPr>
          <w:rFonts w:ascii="宋体" w:hAnsi="宋体" w:hint="eastAsia"/>
          <w:sz w:val="28"/>
          <w:szCs w:val="28"/>
        </w:rPr>
        <w:t>200mm</w:t>
      </w:r>
      <w:r>
        <w:rPr>
          <w:rFonts w:ascii="宋体" w:hAnsi="宋体" w:hint="eastAsia"/>
          <w:sz w:val="28"/>
          <w:szCs w:val="28"/>
        </w:rPr>
        <w:t>，</w:t>
      </w:r>
      <w:r>
        <w:rPr>
          <w:rFonts w:ascii="宋体" w:hAnsi="宋体" w:hint="eastAsia"/>
          <w:sz w:val="28"/>
          <w:szCs w:val="28"/>
        </w:rPr>
        <w:t>同时应设立警示标识</w:t>
      </w:r>
      <w:r>
        <w:rPr>
          <w:rFonts w:ascii="宋体" w:hAnsi="宋体" w:hint="eastAsia"/>
          <w:sz w:val="28"/>
          <w:szCs w:val="28"/>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每日开工前必须检测井下有毒、有害气体。</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井下设置照明时，照明电源应</w:t>
      </w:r>
      <w:r>
        <w:rPr>
          <w:rFonts w:ascii="宋体" w:hAnsi="宋体" w:hint="eastAsia"/>
          <w:sz w:val="28"/>
          <w:szCs w:val="28"/>
        </w:rPr>
        <w:t>采用安全电压</w:t>
      </w:r>
      <w:r>
        <w:rPr>
          <w:rFonts w:ascii="宋体" w:hAnsi="宋体" w:hint="eastAsia"/>
          <w:sz w:val="28"/>
          <w:szCs w:val="28"/>
        </w:rPr>
        <w:t>12v</w:t>
      </w:r>
      <w:r>
        <w:rPr>
          <w:rFonts w:ascii="宋体" w:hAnsi="宋体" w:hint="eastAsia"/>
          <w:sz w:val="28"/>
          <w:szCs w:val="28"/>
        </w:rPr>
        <w:t>，</w:t>
      </w:r>
      <w:r>
        <w:rPr>
          <w:rFonts w:ascii="宋体" w:hAnsi="宋体" w:hint="eastAsia"/>
          <w:sz w:val="28"/>
          <w:szCs w:val="28"/>
        </w:rPr>
        <w:t>临时用电应使用</w:t>
      </w:r>
      <w:r>
        <w:rPr>
          <w:rFonts w:ascii="宋体" w:hAnsi="宋体" w:hint="eastAsia"/>
          <w:sz w:val="28"/>
          <w:szCs w:val="28"/>
        </w:rPr>
        <w:t>3C</w:t>
      </w:r>
      <w:r>
        <w:rPr>
          <w:rFonts w:ascii="宋体" w:hAnsi="宋体" w:hint="eastAsia"/>
          <w:sz w:val="28"/>
          <w:szCs w:val="28"/>
        </w:rPr>
        <w:t>认证成套配电箱技术。</w:t>
      </w:r>
    </w:p>
    <w:p w:rsidR="00E645D8" w:rsidRDefault="00D74F8B">
      <w:pPr>
        <w:pStyle w:val="2"/>
        <w:widowControl/>
        <w:spacing w:line="560" w:lineRule="exact"/>
        <w:ind w:firstLineChars="200" w:firstLine="560"/>
        <w:rPr>
          <w:rFonts w:ascii="宋体" w:hAnsi="宋体"/>
          <w:sz w:val="28"/>
          <w:szCs w:val="28"/>
        </w:rPr>
      </w:pPr>
      <w:r>
        <w:rPr>
          <w:rFonts w:ascii="宋体" w:hAnsi="宋体" w:hint="eastAsia"/>
          <w:sz w:val="28"/>
          <w:szCs w:val="28"/>
        </w:rPr>
        <w:t>桩孔无人作业时或开挖成形后，桩口应设置防护盖板和明显的警示标识，盖板的有效承载力不应小于</w:t>
      </w:r>
      <w:r>
        <w:rPr>
          <w:rFonts w:ascii="宋体" w:hAnsi="宋体" w:hint="eastAsia"/>
          <w:sz w:val="28"/>
          <w:szCs w:val="28"/>
        </w:rPr>
        <w:t>2KN</w:t>
      </w:r>
      <w:r>
        <w:rPr>
          <w:rFonts w:ascii="宋体" w:hAnsi="宋体" w:hint="eastAsia"/>
          <w:sz w:val="28"/>
          <w:szCs w:val="28"/>
        </w:rPr>
        <w:t>。</w:t>
      </w:r>
      <w:r>
        <w:rPr>
          <w:rFonts w:ascii="宋体" w:hAnsi="宋体" w:hint="eastAsia"/>
          <w:sz w:val="28"/>
          <w:szCs w:val="28"/>
        </w:rPr>
        <w:t>盖板进行静态负荷现场测试且测试合格</w:t>
      </w:r>
      <w:r>
        <w:rPr>
          <w:rFonts w:ascii="宋体" w:hAnsi="宋体" w:hint="eastAsia"/>
        </w:rPr>
        <w:t>。</w:t>
      </w:r>
    </w:p>
    <w:p w:rsidR="00E645D8" w:rsidRDefault="00D74F8B">
      <w:pPr>
        <w:pStyle w:val="20"/>
        <w:spacing w:line="560" w:lineRule="exact"/>
        <w:ind w:firstLine="640"/>
        <w:rPr>
          <w:rFonts w:ascii="宋体" w:hAnsi="宋体" w:cs="楷体_GB2312"/>
        </w:rPr>
      </w:pPr>
      <w:bookmarkStart w:id="86" w:name="_Toc10816"/>
      <w:r>
        <w:rPr>
          <w:rFonts w:ascii="宋体" w:hAnsi="宋体" w:cs="楷体_GB2312" w:hint="eastAsia"/>
        </w:rPr>
        <w:t xml:space="preserve">3.7 </w:t>
      </w:r>
      <w:r>
        <w:rPr>
          <w:rFonts w:ascii="宋体" w:hAnsi="宋体" w:cs="楷体_GB2312" w:hint="eastAsia"/>
        </w:rPr>
        <w:t>地下暗挖工程</w:t>
      </w:r>
      <w:bookmarkEnd w:id="86"/>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3.7.1 </w:t>
      </w:r>
      <w:r>
        <w:rPr>
          <w:rFonts w:ascii="宋体" w:hAnsi="宋体" w:hint="eastAsia"/>
          <w:sz w:val="28"/>
          <w:szCs w:val="28"/>
        </w:rPr>
        <w:t>地下暗挖工程应编制安全专项施工方案，施工单位应组织专家组进行论证，并按相关规定进行审批。</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3.7.2 </w:t>
      </w:r>
      <w:r>
        <w:rPr>
          <w:rFonts w:ascii="宋体" w:hAnsi="宋体" w:hint="eastAsia"/>
          <w:sz w:val="28"/>
          <w:szCs w:val="28"/>
        </w:rPr>
        <w:t>施工前应根据相关技术资料核查周边相邻建、构筑物、地下管线等情况，进行设计条件复核以及风险辨识和评估。实际施工条件与设计不符时，应提请设计单位校核或调整设计方案，还应针对重大风险源编制应急预案，开展应急演练，储备应急物资。</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 xml:space="preserve">3.7.3 </w:t>
      </w:r>
      <w:r>
        <w:rPr>
          <w:rFonts w:ascii="宋体" w:hAnsi="宋体" w:hint="eastAsia"/>
          <w:sz w:val="28"/>
          <w:szCs w:val="28"/>
        </w:rPr>
        <w:t>施工过程中，应对支护体系、地下水位、周边土体、地下管线、邻近建</w:t>
      </w:r>
      <w:r>
        <w:rPr>
          <w:rFonts w:ascii="宋体" w:hAnsi="宋体" w:hint="eastAsia"/>
          <w:sz w:val="28"/>
          <w:szCs w:val="28"/>
        </w:rPr>
        <w:t>(</w:t>
      </w:r>
      <w:r>
        <w:rPr>
          <w:rFonts w:ascii="宋体" w:hAnsi="宋体" w:hint="eastAsia"/>
          <w:sz w:val="28"/>
          <w:szCs w:val="28"/>
        </w:rPr>
        <w:t>构</w:t>
      </w:r>
      <w:r>
        <w:rPr>
          <w:rFonts w:ascii="宋体" w:hAnsi="宋体" w:hint="eastAsia"/>
          <w:sz w:val="28"/>
          <w:szCs w:val="28"/>
        </w:rPr>
        <w:t>)</w:t>
      </w:r>
      <w:r>
        <w:rPr>
          <w:rFonts w:ascii="宋体" w:hAnsi="宋体" w:hint="eastAsia"/>
          <w:sz w:val="28"/>
          <w:szCs w:val="28"/>
        </w:rPr>
        <w:t>筑物进行动态监测并及时反馈。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3.7.4 </w:t>
      </w:r>
      <w:r>
        <w:rPr>
          <w:rFonts w:ascii="宋体" w:hAnsi="宋体" w:hint="eastAsia"/>
          <w:sz w:val="28"/>
          <w:szCs w:val="28"/>
        </w:rPr>
        <w:t>深度超过</w:t>
      </w:r>
      <w:r>
        <w:rPr>
          <w:rFonts w:ascii="宋体" w:hAnsi="宋体" w:hint="eastAsia"/>
          <w:sz w:val="28"/>
          <w:szCs w:val="28"/>
        </w:rPr>
        <w:t>2m</w:t>
      </w:r>
      <w:r>
        <w:rPr>
          <w:rFonts w:ascii="宋体" w:hAnsi="宋体" w:hint="eastAsia"/>
          <w:sz w:val="28"/>
          <w:szCs w:val="28"/>
        </w:rPr>
        <w:t>的基础应在基坑</w:t>
      </w:r>
      <w:r>
        <w:rPr>
          <w:rFonts w:ascii="宋体" w:hAnsi="宋体" w:hint="eastAsia"/>
          <w:sz w:val="28"/>
          <w:szCs w:val="28"/>
        </w:rPr>
        <w:t>周围设</w:t>
      </w:r>
      <w:r>
        <w:rPr>
          <w:rFonts w:ascii="宋体" w:hAnsi="宋体" w:hint="eastAsia"/>
          <w:sz w:val="28"/>
          <w:szCs w:val="28"/>
        </w:rPr>
        <w:t>置</w:t>
      </w:r>
      <w:r>
        <w:rPr>
          <w:rFonts w:ascii="宋体" w:hAnsi="宋体" w:hint="eastAsia"/>
          <w:sz w:val="28"/>
          <w:szCs w:val="28"/>
        </w:rPr>
        <w:t>1.2m</w:t>
      </w:r>
      <w:r>
        <w:rPr>
          <w:rFonts w:ascii="宋体" w:hAnsi="宋体" w:hint="eastAsia"/>
          <w:sz w:val="28"/>
          <w:szCs w:val="28"/>
        </w:rPr>
        <w:t>高的防护护栏</w:t>
      </w:r>
      <w:r>
        <w:rPr>
          <w:rFonts w:ascii="宋体" w:hAnsi="宋体" w:hint="eastAsia"/>
          <w:sz w:val="28"/>
          <w:szCs w:val="28"/>
        </w:rPr>
        <w:t>并设置</w:t>
      </w:r>
      <w:r>
        <w:rPr>
          <w:rFonts w:ascii="宋体" w:hAnsi="宋体" w:hint="eastAsia"/>
          <w:sz w:val="28"/>
          <w:szCs w:val="28"/>
        </w:rPr>
        <w:t>安全警示牌。</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3.7.5</w:t>
      </w:r>
      <w:r>
        <w:rPr>
          <w:rFonts w:ascii="宋体" w:hAnsi="宋体" w:hint="eastAsia"/>
          <w:sz w:val="28"/>
          <w:szCs w:val="28"/>
        </w:rPr>
        <w:t>用电和照明设施应根据施工进展设置，并应符合《施工现场</w:t>
      </w:r>
      <w:r>
        <w:rPr>
          <w:rFonts w:ascii="宋体" w:hAnsi="宋体"/>
          <w:sz w:val="28"/>
          <w:szCs w:val="28"/>
        </w:rPr>
        <w:t>临时用电安全技术规范</w:t>
      </w:r>
      <w:r>
        <w:rPr>
          <w:rFonts w:ascii="宋体" w:hAnsi="宋体" w:hint="eastAsia"/>
          <w:sz w:val="28"/>
          <w:szCs w:val="28"/>
        </w:rPr>
        <w:t>》</w:t>
      </w:r>
      <w:r>
        <w:rPr>
          <w:rFonts w:ascii="宋体" w:hAnsi="宋体"/>
          <w:sz w:val="28"/>
          <w:szCs w:val="28"/>
        </w:rPr>
        <w:t>JGJ</w:t>
      </w:r>
      <w:r>
        <w:rPr>
          <w:rFonts w:ascii="宋体" w:hAnsi="宋体" w:hint="eastAsia"/>
          <w:sz w:val="28"/>
          <w:szCs w:val="28"/>
        </w:rPr>
        <w:t>-</w:t>
      </w:r>
      <w:r>
        <w:rPr>
          <w:rFonts w:ascii="宋体" w:hAnsi="宋体"/>
          <w:sz w:val="28"/>
          <w:szCs w:val="28"/>
        </w:rPr>
        <w:t>46</w:t>
      </w:r>
      <w:r>
        <w:rPr>
          <w:rFonts w:ascii="宋体" w:hAnsi="宋体" w:hint="eastAsia"/>
          <w:sz w:val="28"/>
          <w:szCs w:val="28"/>
        </w:rPr>
        <w:t>的有关规定。</w:t>
      </w:r>
    </w:p>
    <w:p w:rsidR="00E645D8" w:rsidRDefault="00E645D8">
      <w:pPr>
        <w:rPr>
          <w:rFonts w:ascii="宋体" w:hAnsi="宋体"/>
          <w:b/>
          <w:bCs/>
          <w:sz w:val="24"/>
          <w:szCs w:val="21"/>
        </w:rPr>
      </w:pPr>
    </w:p>
    <w:p w:rsidR="00E645D8" w:rsidRDefault="00D74F8B">
      <w:pPr>
        <w:pStyle w:val="20"/>
        <w:spacing w:line="560" w:lineRule="exact"/>
        <w:ind w:firstLine="640"/>
        <w:rPr>
          <w:rFonts w:ascii="宋体" w:eastAsia="宋体" w:hAnsi="宋体" w:cs="宋体"/>
          <w:sz w:val="24"/>
          <w:szCs w:val="20"/>
        </w:rPr>
      </w:pPr>
      <w:bookmarkStart w:id="87" w:name="_Toc911"/>
      <w:r>
        <w:rPr>
          <w:rFonts w:ascii="宋体" w:hAnsi="宋体" w:cs="楷体_GB2312" w:hint="eastAsia"/>
        </w:rPr>
        <w:t>3.</w:t>
      </w:r>
      <w:r>
        <w:rPr>
          <w:rFonts w:ascii="宋体" w:hAnsi="宋体" w:cs="楷体_GB2312" w:hint="eastAsia"/>
        </w:rPr>
        <w:t>8</w:t>
      </w:r>
      <w:r>
        <w:rPr>
          <w:rFonts w:ascii="宋体" w:hAnsi="宋体" w:cs="楷体_GB2312" w:hint="eastAsia"/>
        </w:rPr>
        <w:t>液压爬升模板</w:t>
      </w:r>
      <w:bookmarkEnd w:id="87"/>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3.8.1</w:t>
      </w:r>
      <w:r>
        <w:rPr>
          <w:rFonts w:ascii="宋体" w:hAnsi="宋体" w:hint="eastAsia"/>
          <w:sz w:val="28"/>
          <w:szCs w:val="28"/>
        </w:rPr>
        <w:t>爬模工程必须编制安全专项施工方案，施工单位应组织专家组进行论证审查，并按相关规定进行审批。</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3.8..2</w:t>
      </w:r>
      <w:r>
        <w:rPr>
          <w:rFonts w:ascii="宋体" w:hAnsi="宋体" w:hint="eastAsia"/>
          <w:sz w:val="28"/>
          <w:szCs w:val="28"/>
        </w:rPr>
        <w:t>爬模装置的零部件，应严格按照设计和工艺要求进行制作和全数检查验收。</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3.8..3</w:t>
      </w:r>
      <w:r>
        <w:rPr>
          <w:rFonts w:ascii="宋体" w:hAnsi="宋体" w:hint="eastAsia"/>
          <w:sz w:val="28"/>
          <w:szCs w:val="28"/>
        </w:rPr>
        <w:t>爬模装置的安装、操作、拆除应在专业厂家指导下进行，专业操作人员应进行爬模施工安全、技术培训，合格后方可上岗操作。</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3.8.4</w:t>
      </w:r>
      <w:r>
        <w:rPr>
          <w:rFonts w:ascii="宋体" w:hAnsi="宋体" w:hint="eastAsia"/>
          <w:sz w:val="28"/>
          <w:szCs w:val="28"/>
        </w:rPr>
        <w:t>操作平台上应在显著位置标明允许荷载值，设备、材料及人员等荷载应均匀分布，人员、物料不得超过允许荷载；爬模装置爬升时不得堆放钢筋等施工材料，非操作人员应撤离操作平台。</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3.8.5</w:t>
      </w:r>
      <w:r>
        <w:rPr>
          <w:rFonts w:ascii="宋体" w:hAnsi="宋体" w:hint="eastAsia"/>
          <w:sz w:val="28"/>
          <w:szCs w:val="28"/>
        </w:rPr>
        <w:t>操作平台上应按消防要求设置灭火器，施工消防供水系统应随爬模施工同步设置。</w:t>
      </w:r>
      <w:r>
        <w:rPr>
          <w:rFonts w:ascii="宋体" w:hAnsi="宋体" w:hint="eastAsia"/>
          <w:sz w:val="28"/>
          <w:szCs w:val="28"/>
        </w:rPr>
        <w:t xml:space="preserve"> </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3.8.6</w:t>
      </w:r>
      <w:r>
        <w:rPr>
          <w:rFonts w:ascii="宋体" w:hAnsi="宋体" w:hint="eastAsia"/>
          <w:sz w:val="28"/>
          <w:szCs w:val="28"/>
        </w:rPr>
        <w:t>上、下操作平台均应满铺脚手板，脚手板铺设应符合国家现行标准《建筑施工扣件式钢管脚手架安全技术规范》</w:t>
      </w:r>
      <w:r>
        <w:rPr>
          <w:rFonts w:ascii="宋体" w:hAnsi="宋体" w:hint="eastAsia"/>
          <w:sz w:val="28"/>
          <w:szCs w:val="28"/>
        </w:rPr>
        <w:t>JGJ-130</w:t>
      </w:r>
      <w:r>
        <w:rPr>
          <w:rFonts w:ascii="宋体" w:hAnsi="宋体" w:hint="eastAsia"/>
          <w:sz w:val="28"/>
          <w:szCs w:val="28"/>
        </w:rPr>
        <w:t>的有关规定；上架体、下架体全高范围及下端平台底部均应安装防护栏及安全网；下操作平台及下架体下端平台与结构表面之间应设置翻板和兜网。</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3.8</w:t>
      </w:r>
      <w:r>
        <w:rPr>
          <w:rFonts w:ascii="宋体" w:hAnsi="宋体" w:hint="eastAsia"/>
          <w:sz w:val="28"/>
          <w:szCs w:val="28"/>
        </w:rPr>
        <w:t>.7</w:t>
      </w:r>
      <w:r>
        <w:rPr>
          <w:rFonts w:ascii="宋体" w:hAnsi="宋体" w:hint="eastAsia"/>
          <w:sz w:val="28"/>
          <w:szCs w:val="28"/>
        </w:rPr>
        <w:t>遇有六级以上强风、浓雾、雷电等恶劣天气，停止爬模施工作业，并应采取可靠的加固措施。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3.8.8</w:t>
      </w:r>
      <w:r>
        <w:rPr>
          <w:rFonts w:ascii="宋体" w:hAnsi="宋体" w:hint="eastAsia"/>
          <w:sz w:val="28"/>
          <w:szCs w:val="28"/>
        </w:rPr>
        <w:t>爬模施工现场应有明显的安全标志，爬模安装、拆除时地面应设围栏和警戒标志，并派专人看守，严禁非操作人员入内。</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3.8.9</w:t>
      </w:r>
      <w:r>
        <w:rPr>
          <w:rFonts w:ascii="宋体" w:hAnsi="宋体" w:hint="eastAsia"/>
          <w:sz w:val="28"/>
          <w:szCs w:val="28"/>
        </w:rPr>
        <w:t>机械操作人员应按国家现行标准《建筑机械使用安全技术规程》</w:t>
      </w:r>
      <w:r>
        <w:rPr>
          <w:rFonts w:ascii="宋体" w:hAnsi="宋体" w:hint="eastAsia"/>
          <w:sz w:val="28"/>
          <w:szCs w:val="28"/>
        </w:rPr>
        <w:t>JGJ</w:t>
      </w:r>
      <w:r>
        <w:rPr>
          <w:rFonts w:ascii="宋体" w:hAnsi="宋体" w:hint="eastAsia"/>
          <w:sz w:val="28"/>
          <w:szCs w:val="28"/>
        </w:rPr>
        <w:t>-</w:t>
      </w:r>
      <w:r>
        <w:rPr>
          <w:rFonts w:ascii="宋体" w:hAnsi="宋体" w:hint="eastAsia"/>
          <w:sz w:val="28"/>
          <w:szCs w:val="28"/>
        </w:rPr>
        <w:t>33</w:t>
      </w:r>
      <w:r>
        <w:rPr>
          <w:rFonts w:ascii="宋体" w:hAnsi="宋体" w:hint="eastAsia"/>
          <w:sz w:val="28"/>
          <w:szCs w:val="28"/>
        </w:rPr>
        <w:t>的有关规定定期对机械、液压设备等进行检查、维修，确保使用安全。</w:t>
      </w:r>
    </w:p>
    <w:p w:rsidR="00E645D8" w:rsidRDefault="00D74F8B">
      <w:pPr>
        <w:pStyle w:val="20"/>
        <w:spacing w:line="560" w:lineRule="exact"/>
        <w:ind w:firstLine="640"/>
        <w:rPr>
          <w:rFonts w:ascii="宋体" w:hAnsi="宋体" w:cs="楷体_GB2312"/>
        </w:rPr>
      </w:pPr>
      <w:bookmarkStart w:id="88" w:name="_Toc19024"/>
      <w:r>
        <w:rPr>
          <w:rFonts w:ascii="宋体" w:hAnsi="宋体" w:cs="楷体_GB2312" w:hint="eastAsia"/>
        </w:rPr>
        <w:t>3.9</w:t>
      </w:r>
      <w:r>
        <w:rPr>
          <w:rFonts w:ascii="宋体" w:hAnsi="宋体" w:cs="楷体_GB2312" w:hint="eastAsia"/>
        </w:rPr>
        <w:t>高切坡工程（高边坡）</w:t>
      </w:r>
      <w:bookmarkEnd w:id="88"/>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3.9.1</w:t>
      </w:r>
      <w:r>
        <w:rPr>
          <w:rFonts w:ascii="宋体" w:hAnsi="宋体" w:hint="eastAsia"/>
          <w:sz w:val="28"/>
          <w:szCs w:val="28"/>
        </w:rPr>
        <w:t>高切坡工程（高边坡）应编制安全专项施工方案，施工单位应组织专家组进行论证，并按相关规定进行审批。</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3.9.2 </w:t>
      </w:r>
      <w:r>
        <w:rPr>
          <w:rFonts w:ascii="宋体" w:hAnsi="宋体" w:hint="eastAsia"/>
          <w:sz w:val="28"/>
          <w:szCs w:val="28"/>
        </w:rPr>
        <w:t>边坡施工前，边坡</w:t>
      </w:r>
      <w:r>
        <w:rPr>
          <w:rFonts w:ascii="宋体" w:hAnsi="宋体" w:hint="eastAsia"/>
          <w:sz w:val="28"/>
          <w:szCs w:val="28"/>
        </w:rPr>
        <w:t>上方已松动的石块及可能坍塌的主体应清除或采取有效的防护措施。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3.9.3 </w:t>
      </w:r>
      <w:r>
        <w:rPr>
          <w:rFonts w:ascii="宋体" w:hAnsi="宋体" w:hint="eastAsia"/>
          <w:sz w:val="28"/>
          <w:szCs w:val="28"/>
        </w:rPr>
        <w:t>同一垂直作业面的上下层不宜同时作业，确需同时作业时，上下层之间应采取硬质材料进行隔离防护。</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3.9.4 </w:t>
      </w:r>
      <w:r>
        <w:rPr>
          <w:rFonts w:ascii="宋体" w:hAnsi="宋体" w:hint="eastAsia"/>
          <w:sz w:val="28"/>
          <w:szCs w:val="28"/>
        </w:rPr>
        <w:t>边坡坡面和坡脚应采取有效的保护措施，坡顶应设防护栏，坡顶和坡脚应设置截、排水设施。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3.9.5 </w:t>
      </w:r>
      <w:r>
        <w:rPr>
          <w:rFonts w:ascii="宋体" w:hAnsi="宋体" w:hint="eastAsia"/>
          <w:sz w:val="28"/>
          <w:szCs w:val="28"/>
        </w:rPr>
        <w:t>当施工期边坡变形较大且大于规范、设计允许值时，应采取包括边坡施工期临时加固措施的支护方案。</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3.9.6 </w:t>
      </w:r>
      <w:r>
        <w:rPr>
          <w:rFonts w:ascii="宋体" w:hAnsi="宋体" w:hint="eastAsia"/>
          <w:sz w:val="28"/>
          <w:szCs w:val="28"/>
        </w:rPr>
        <w:t>边坡开挖时应设置变形监测点，定时监测边坡的稳定性；边坡监测项目应符合设计和规范要求。</w:t>
      </w:r>
    </w:p>
    <w:p w:rsidR="00E645D8" w:rsidRDefault="00D74F8B">
      <w:pPr>
        <w:pStyle w:val="20"/>
        <w:spacing w:line="560" w:lineRule="exact"/>
        <w:ind w:firstLine="640"/>
        <w:rPr>
          <w:rFonts w:ascii="宋体" w:hAnsi="宋体" w:cs="楷体_GB2312"/>
        </w:rPr>
      </w:pPr>
      <w:bookmarkStart w:id="89" w:name="_Toc29876"/>
      <w:r>
        <w:rPr>
          <w:rFonts w:ascii="宋体" w:hAnsi="宋体" w:cs="楷体_GB2312" w:hint="eastAsia"/>
        </w:rPr>
        <w:t>3.10</w:t>
      </w:r>
      <w:r>
        <w:rPr>
          <w:rFonts w:ascii="宋体" w:hAnsi="宋体" w:cs="楷体_GB2312" w:hint="eastAsia"/>
        </w:rPr>
        <w:t>爆破工程</w:t>
      </w:r>
      <w:bookmarkEnd w:id="89"/>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3.10.1</w:t>
      </w:r>
      <w:r>
        <w:rPr>
          <w:rFonts w:ascii="宋体" w:hAnsi="宋体" w:hint="eastAsia"/>
          <w:sz w:val="28"/>
          <w:szCs w:val="28"/>
        </w:rPr>
        <w:t>承接爆破工程的施工企业，必须具有行政主管部门审批核发</w:t>
      </w:r>
      <w:r>
        <w:rPr>
          <w:rFonts w:ascii="宋体" w:hAnsi="宋体" w:hint="eastAsia"/>
          <w:sz w:val="28"/>
          <w:szCs w:val="28"/>
        </w:rPr>
        <w:lastRenderedPageBreak/>
        <w:t>的爆破施工企业资质证书、安全生产许可证书及爆破作业许可证书，爆破作业人员应按核定的作业级别，作业范围持证上岗。</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3.10.2</w:t>
      </w:r>
      <w:r>
        <w:rPr>
          <w:rFonts w:ascii="宋体" w:hAnsi="宋体" w:hint="eastAsia"/>
          <w:sz w:val="28"/>
          <w:szCs w:val="28"/>
        </w:rPr>
        <w:t>爆破工程应编制安全专项施工方案，施工单位应组织专家组进行论证，按相关规定进行审批。并报经所在地公安部门批准后，再进行爆破作业。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3.10.3</w:t>
      </w:r>
      <w:r>
        <w:rPr>
          <w:rFonts w:ascii="宋体" w:hAnsi="宋体" w:hint="eastAsia"/>
          <w:sz w:val="28"/>
          <w:szCs w:val="28"/>
        </w:rPr>
        <w:t>装药前</w:t>
      </w:r>
      <w:r>
        <w:rPr>
          <w:rFonts w:ascii="宋体" w:hAnsi="宋体" w:hint="eastAsia"/>
          <w:sz w:val="28"/>
          <w:szCs w:val="28"/>
        </w:rPr>
        <w:t>1</w:t>
      </w:r>
      <w:r>
        <w:rPr>
          <w:rFonts w:ascii="宋体" w:hAnsi="宋体" w:hint="eastAsia"/>
          <w:sz w:val="28"/>
          <w:szCs w:val="28"/>
        </w:rPr>
        <w:t>天应发布爆破公告并在现场张贴，内容包括：爆破地点、每次爆破时间、安全警戒或范围、警戒标识、起爆信号等。</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3.10.4</w:t>
      </w:r>
      <w:r>
        <w:rPr>
          <w:rFonts w:ascii="宋体" w:hAnsi="宋体" w:hint="eastAsia"/>
          <w:sz w:val="28"/>
          <w:szCs w:val="28"/>
        </w:rPr>
        <w:t>爆破工程监测应由有资质的机构承担。进行爆破工程监测时，应编制</w:t>
      </w:r>
      <w:r>
        <w:rPr>
          <w:rFonts w:ascii="宋体" w:hAnsi="宋体" w:hint="eastAsia"/>
          <w:sz w:val="28"/>
          <w:szCs w:val="28"/>
        </w:rPr>
        <w:t>爆破工程监测方案。</w:t>
      </w:r>
      <w:r>
        <w:rPr>
          <w:rFonts w:ascii="宋体" w:hAnsi="宋体" w:hint="eastAsia"/>
          <w:sz w:val="28"/>
          <w:szCs w:val="28"/>
        </w:rPr>
        <w:t xml:space="preserve"> </w:t>
      </w:r>
    </w:p>
    <w:p w:rsidR="00E645D8" w:rsidRDefault="00D74F8B">
      <w:pPr>
        <w:pStyle w:val="2"/>
        <w:spacing w:line="560" w:lineRule="exact"/>
        <w:ind w:firstLine="560"/>
        <w:rPr>
          <w:rFonts w:ascii="宋体" w:hAnsi="宋体"/>
          <w:sz w:val="28"/>
          <w:szCs w:val="28"/>
        </w:rPr>
      </w:pPr>
      <w:r>
        <w:rPr>
          <w:rFonts w:ascii="宋体" w:hAnsi="宋体" w:hint="eastAsia"/>
          <w:sz w:val="28"/>
          <w:szCs w:val="28"/>
        </w:rPr>
        <w:t xml:space="preserve">3.10.5 </w:t>
      </w:r>
      <w:r>
        <w:rPr>
          <w:rFonts w:ascii="宋体" w:hAnsi="宋体" w:hint="eastAsia"/>
          <w:sz w:val="28"/>
          <w:szCs w:val="28"/>
        </w:rPr>
        <w:t>爆破警戒范围由设计确定，在危险区边界，应设有明显标识，并派出岗哨。</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3.10.6</w:t>
      </w:r>
      <w:r>
        <w:rPr>
          <w:rFonts w:ascii="宋体" w:hAnsi="宋体" w:hint="eastAsia"/>
          <w:sz w:val="28"/>
          <w:szCs w:val="28"/>
        </w:rPr>
        <w:t>露天浅孔、深孔、特种爆破，爆后应超过</w:t>
      </w:r>
      <w:r>
        <w:rPr>
          <w:rFonts w:ascii="宋体" w:hAnsi="宋体" w:hint="eastAsia"/>
          <w:sz w:val="28"/>
          <w:szCs w:val="28"/>
        </w:rPr>
        <w:t>5min</w:t>
      </w:r>
      <w:r>
        <w:rPr>
          <w:rFonts w:ascii="宋体" w:hAnsi="宋体" w:hint="eastAsia"/>
          <w:sz w:val="28"/>
          <w:szCs w:val="28"/>
        </w:rPr>
        <w:t>方准许检查人员进入爆破作业地点；如不能确认有无盲炮，应经</w:t>
      </w:r>
      <w:r>
        <w:rPr>
          <w:rFonts w:ascii="宋体" w:hAnsi="宋体" w:hint="eastAsia"/>
          <w:sz w:val="28"/>
          <w:szCs w:val="28"/>
        </w:rPr>
        <w:t>15min</w:t>
      </w:r>
      <w:r>
        <w:rPr>
          <w:rFonts w:ascii="宋体" w:hAnsi="宋体" w:hint="eastAsia"/>
          <w:sz w:val="28"/>
          <w:szCs w:val="28"/>
        </w:rPr>
        <w:t>后才能进入爆区检查。</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3.10.7 </w:t>
      </w:r>
      <w:r>
        <w:rPr>
          <w:rFonts w:ascii="宋体" w:hAnsi="宋体" w:hint="eastAsia"/>
          <w:sz w:val="28"/>
          <w:szCs w:val="28"/>
        </w:rPr>
        <w:t>建立爆破器材收发账，领取和清退制度，定期核对账目，应做到账物相符。变质，过期和性能不详的爆破器材，不</w:t>
      </w:r>
      <w:r>
        <w:rPr>
          <w:rFonts w:ascii="宋体" w:hAnsi="宋体" w:hint="eastAsia"/>
          <w:sz w:val="28"/>
          <w:szCs w:val="28"/>
        </w:rPr>
        <w:t>得</w:t>
      </w:r>
      <w:r>
        <w:rPr>
          <w:rFonts w:ascii="宋体" w:hAnsi="宋体" w:hint="eastAsia"/>
          <w:sz w:val="28"/>
          <w:szCs w:val="28"/>
        </w:rPr>
        <w:t>使用。</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3.10.8</w:t>
      </w:r>
      <w:r>
        <w:rPr>
          <w:rFonts w:ascii="宋体" w:hAnsi="宋体" w:hint="eastAsia"/>
          <w:sz w:val="28"/>
          <w:szCs w:val="28"/>
        </w:rPr>
        <w:t>露天爆破当遇浓雾、大雨、大风、雷电等情况均不得起爆，在视距不足或夜间不得起爆。</w:t>
      </w:r>
    </w:p>
    <w:p w:rsidR="00E645D8" w:rsidRDefault="00D74F8B">
      <w:pPr>
        <w:pStyle w:val="20"/>
        <w:spacing w:line="560" w:lineRule="exact"/>
        <w:ind w:firstLine="640"/>
        <w:rPr>
          <w:rFonts w:ascii="宋体" w:hAnsi="宋体" w:cs="楷体_GB2312"/>
        </w:rPr>
      </w:pPr>
      <w:bookmarkStart w:id="90" w:name="_Toc21892"/>
      <w:r>
        <w:rPr>
          <w:rFonts w:ascii="宋体" w:hAnsi="宋体" w:cs="楷体_GB2312" w:hint="eastAsia"/>
        </w:rPr>
        <w:t xml:space="preserve">3.11 </w:t>
      </w:r>
      <w:r>
        <w:rPr>
          <w:rFonts w:ascii="宋体" w:hAnsi="宋体" w:cs="楷体_GB2312" w:hint="eastAsia"/>
        </w:rPr>
        <w:t>围堰工程</w:t>
      </w:r>
      <w:bookmarkEnd w:id="90"/>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3.11.1</w:t>
      </w:r>
      <w:r>
        <w:rPr>
          <w:rFonts w:ascii="宋体" w:hAnsi="宋体" w:hint="eastAsia"/>
          <w:sz w:val="28"/>
          <w:szCs w:val="28"/>
        </w:rPr>
        <w:t>围堰</w:t>
      </w:r>
      <w:r>
        <w:rPr>
          <w:rFonts w:ascii="宋体" w:hAnsi="宋体" w:hint="eastAsia"/>
          <w:sz w:val="28"/>
          <w:szCs w:val="28"/>
        </w:rPr>
        <w:t>施工前</w:t>
      </w:r>
      <w:r>
        <w:rPr>
          <w:rFonts w:ascii="宋体" w:hAnsi="宋体" w:hint="eastAsia"/>
          <w:sz w:val="28"/>
          <w:szCs w:val="28"/>
        </w:rPr>
        <w:t>应编制</w:t>
      </w:r>
      <w:r>
        <w:rPr>
          <w:rFonts w:ascii="宋体" w:hAnsi="宋体" w:hint="eastAsia"/>
          <w:sz w:val="28"/>
          <w:szCs w:val="28"/>
        </w:rPr>
        <w:t>安全专项施工方案，</w:t>
      </w:r>
      <w:r>
        <w:rPr>
          <w:rFonts w:ascii="宋体" w:hAnsi="宋体" w:hint="eastAsia"/>
          <w:sz w:val="28"/>
          <w:szCs w:val="28"/>
        </w:rPr>
        <w:t>超过一定规模的</w:t>
      </w:r>
      <w:r>
        <w:rPr>
          <w:rFonts w:ascii="宋体" w:hAnsi="宋体" w:hint="eastAsia"/>
          <w:sz w:val="28"/>
          <w:szCs w:val="28"/>
        </w:rPr>
        <w:t>施工单位应组织专家组进行论证，并按相关规定进行审批。</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3.11.2</w:t>
      </w:r>
      <w:r>
        <w:rPr>
          <w:rFonts w:ascii="宋体" w:hAnsi="宋体" w:hint="eastAsia"/>
          <w:sz w:val="28"/>
          <w:szCs w:val="28"/>
        </w:rPr>
        <w:t>围堰内作业应及时掌握水情变化信息，遇有洪水、流冰、台</w:t>
      </w:r>
      <w:r>
        <w:rPr>
          <w:rFonts w:ascii="宋体" w:hAnsi="宋体" w:hint="eastAsia"/>
          <w:sz w:val="28"/>
          <w:szCs w:val="28"/>
        </w:rPr>
        <w:lastRenderedPageBreak/>
        <w:t>风、风暴潮等极端情况，应立即撤出作业人员。</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3.11.3</w:t>
      </w:r>
      <w:r>
        <w:rPr>
          <w:rFonts w:ascii="宋体" w:hAnsi="宋体" w:hint="eastAsia"/>
          <w:sz w:val="28"/>
          <w:szCs w:val="28"/>
        </w:rPr>
        <w:t>围堰的施工与拆除方案必须同步编制，拆除应按拆除方案进行。内外水位应保持一致，拆除时应设置稳固装置。</w:t>
      </w:r>
    </w:p>
    <w:p w:rsidR="00E645D8" w:rsidRDefault="00D74F8B">
      <w:pPr>
        <w:pStyle w:val="2"/>
        <w:spacing w:line="560" w:lineRule="exact"/>
        <w:ind w:firstLineChars="200" w:firstLine="560"/>
        <w:rPr>
          <w:rFonts w:ascii="宋体" w:hAnsi="宋体"/>
          <w:color w:val="C00000"/>
          <w:sz w:val="28"/>
          <w:szCs w:val="28"/>
        </w:rPr>
      </w:pPr>
      <w:r>
        <w:rPr>
          <w:rFonts w:ascii="宋体" w:hAnsi="宋体" w:hint="eastAsia"/>
          <w:sz w:val="28"/>
          <w:szCs w:val="28"/>
        </w:rPr>
        <w:t>3.11.4</w:t>
      </w:r>
      <w:r>
        <w:rPr>
          <w:rFonts w:ascii="宋体" w:hAnsi="宋体" w:hint="eastAsia"/>
          <w:sz w:val="28"/>
          <w:szCs w:val="28"/>
        </w:rPr>
        <w:t>遇</w:t>
      </w:r>
      <w:r>
        <w:rPr>
          <w:rFonts w:ascii="宋体" w:hAnsi="宋体" w:hint="eastAsia"/>
          <w:sz w:val="28"/>
          <w:szCs w:val="28"/>
        </w:rPr>
        <w:t>6</w:t>
      </w:r>
      <w:r>
        <w:rPr>
          <w:rFonts w:ascii="宋体" w:hAnsi="宋体" w:hint="eastAsia"/>
          <w:sz w:val="28"/>
          <w:szCs w:val="28"/>
        </w:rPr>
        <w:t>级及以上大风、雷电、大雨、洪水、大浪、大雾等恶劣气候时，严禁进行围堰施工和拆除作业。</w:t>
      </w:r>
    </w:p>
    <w:p w:rsidR="00E645D8" w:rsidRDefault="00D74F8B">
      <w:pPr>
        <w:pStyle w:val="20"/>
        <w:spacing w:line="560" w:lineRule="exact"/>
        <w:ind w:firstLine="640"/>
        <w:rPr>
          <w:rFonts w:ascii="宋体" w:hAnsi="宋体" w:cs="楷体_GB2312"/>
        </w:rPr>
      </w:pPr>
      <w:bookmarkStart w:id="91" w:name="_Toc16204"/>
      <w:bookmarkStart w:id="92" w:name="_Toc32750"/>
      <w:bookmarkStart w:id="93" w:name="_Toc29858"/>
      <w:r>
        <w:rPr>
          <w:rFonts w:ascii="宋体" w:hAnsi="宋体" w:cs="楷体_GB2312" w:hint="eastAsia"/>
        </w:rPr>
        <w:t xml:space="preserve">3.12 </w:t>
      </w:r>
      <w:r>
        <w:rPr>
          <w:rFonts w:ascii="宋体" w:hAnsi="宋体" w:cs="楷体_GB2312" w:hint="eastAsia"/>
        </w:rPr>
        <w:t>盾构施工</w:t>
      </w:r>
      <w:bookmarkEnd w:id="91"/>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3.12.1 </w:t>
      </w:r>
      <w:r>
        <w:rPr>
          <w:rFonts w:ascii="宋体" w:hAnsi="宋体" w:hint="eastAsia"/>
          <w:sz w:val="28"/>
          <w:szCs w:val="28"/>
        </w:rPr>
        <w:t>盾构施工专项方案和应急预案应根据盾构类型、地质条件和工程实践制定。</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w:t>
      </w:r>
      <w:r>
        <w:rPr>
          <w:rFonts w:ascii="宋体" w:hAnsi="宋体" w:hint="eastAsia"/>
          <w:sz w:val="28"/>
          <w:szCs w:val="28"/>
        </w:rPr>
        <w:t>.12.</w:t>
      </w:r>
      <w:r>
        <w:rPr>
          <w:rFonts w:ascii="宋体" w:hAnsi="宋体" w:hint="eastAsia"/>
          <w:sz w:val="28"/>
          <w:szCs w:val="28"/>
        </w:rPr>
        <w:t>2</w:t>
      </w:r>
      <w:r>
        <w:rPr>
          <w:rFonts w:ascii="宋体" w:hAnsi="宋体" w:hint="eastAsia"/>
          <w:sz w:val="28"/>
          <w:szCs w:val="28"/>
        </w:rPr>
        <w:t xml:space="preserve"> </w:t>
      </w:r>
      <w:r>
        <w:rPr>
          <w:rFonts w:ascii="宋体" w:hAnsi="宋体" w:hint="eastAsia"/>
          <w:sz w:val="28"/>
          <w:szCs w:val="28"/>
        </w:rPr>
        <w:t>施工前，应根据盾构设备状况、地质条件、施工方法、进度和隧道掘进长度等条件，选择通风方式、通风设备和隧道内温度控制措施。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3.12.</w:t>
      </w:r>
      <w:r>
        <w:rPr>
          <w:rFonts w:ascii="宋体" w:hAnsi="宋体" w:hint="eastAsia"/>
          <w:sz w:val="28"/>
          <w:szCs w:val="28"/>
        </w:rPr>
        <w:t>3</w:t>
      </w:r>
      <w:r>
        <w:rPr>
          <w:rFonts w:ascii="宋体" w:hAnsi="宋体" w:hint="eastAsia"/>
          <w:sz w:val="28"/>
          <w:szCs w:val="28"/>
        </w:rPr>
        <w:t xml:space="preserve"> </w:t>
      </w:r>
      <w:r>
        <w:rPr>
          <w:rFonts w:ascii="宋体" w:hAnsi="宋体" w:hint="eastAsia"/>
          <w:sz w:val="28"/>
          <w:szCs w:val="28"/>
        </w:rPr>
        <w:t>隧道内作业场所应设置照明和消防设施，并应配备通信设备和应急照明。</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3.12.</w:t>
      </w:r>
      <w:r>
        <w:rPr>
          <w:rFonts w:ascii="宋体" w:hAnsi="宋体" w:hint="eastAsia"/>
          <w:sz w:val="28"/>
          <w:szCs w:val="28"/>
        </w:rPr>
        <w:t>4</w:t>
      </w:r>
      <w:r>
        <w:rPr>
          <w:rFonts w:ascii="宋体" w:hAnsi="宋体" w:hint="eastAsia"/>
          <w:sz w:val="28"/>
          <w:szCs w:val="28"/>
        </w:rPr>
        <w:t xml:space="preserve"> </w:t>
      </w:r>
      <w:r>
        <w:rPr>
          <w:rFonts w:ascii="宋体" w:hAnsi="宋体" w:hint="eastAsia"/>
          <w:sz w:val="28"/>
          <w:szCs w:val="28"/>
        </w:rPr>
        <w:t>隧道内作业位置和场所应保证作业通道通畅</w:t>
      </w:r>
      <w:r>
        <w:rPr>
          <w:rFonts w:ascii="宋体" w:hAnsi="宋体" w:hint="eastAsia"/>
          <w:sz w:val="28"/>
          <w:szCs w:val="28"/>
        </w:rPr>
        <w:t>；</w:t>
      </w:r>
    </w:p>
    <w:p w:rsidR="00E645D8" w:rsidRDefault="00D74F8B">
      <w:pPr>
        <w:pStyle w:val="2"/>
        <w:spacing w:line="560" w:lineRule="exact"/>
        <w:ind w:firstLineChars="200" w:firstLine="560"/>
        <w:rPr>
          <w:rFonts w:ascii="宋体" w:hAnsi="宋体"/>
        </w:rPr>
      </w:pPr>
      <w:r>
        <w:rPr>
          <w:rFonts w:ascii="宋体" w:hAnsi="宋体" w:hint="eastAsia"/>
          <w:sz w:val="28"/>
          <w:szCs w:val="28"/>
        </w:rPr>
        <w:t>3.12.</w:t>
      </w:r>
      <w:r>
        <w:rPr>
          <w:rFonts w:ascii="宋体" w:hAnsi="宋体" w:hint="eastAsia"/>
          <w:sz w:val="28"/>
          <w:szCs w:val="28"/>
        </w:rPr>
        <w:t>5</w:t>
      </w:r>
      <w:r>
        <w:rPr>
          <w:rFonts w:ascii="宋体" w:hAnsi="宋体" w:hint="eastAsia"/>
          <w:sz w:val="28"/>
          <w:szCs w:val="28"/>
        </w:rPr>
        <w:t xml:space="preserve"> </w:t>
      </w:r>
      <w:r>
        <w:rPr>
          <w:rFonts w:ascii="宋体" w:hAnsi="宋体" w:hint="eastAsia"/>
          <w:sz w:val="28"/>
          <w:szCs w:val="28"/>
        </w:rPr>
        <w:t>当存在可燃性或有害气体时，应使用专用仪器进行检测，并加强通风措施，气体浓度控制在安全允许范围内</w:t>
      </w:r>
      <w:r>
        <w:rPr>
          <w:rFonts w:ascii="宋体" w:hAnsi="宋体" w:hint="eastAsia"/>
        </w:rPr>
        <w:t>。</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w:t>
      </w:r>
      <w:r>
        <w:rPr>
          <w:rFonts w:ascii="宋体" w:hAnsi="宋体" w:hint="eastAsia"/>
          <w:sz w:val="28"/>
          <w:szCs w:val="28"/>
        </w:rPr>
        <w:t>12</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 xml:space="preserve"> </w:t>
      </w:r>
      <w:r>
        <w:rPr>
          <w:rFonts w:ascii="宋体" w:hAnsi="宋体" w:hint="eastAsia"/>
          <w:sz w:val="28"/>
          <w:szCs w:val="28"/>
        </w:rPr>
        <w:t>尽量缩短工作井（接收井）开挖卸荷后的无支撑暴露时间，减少开挖过程中的土体扰动范围。</w:t>
      </w:r>
    </w:p>
    <w:p w:rsidR="00E645D8" w:rsidRDefault="00D74F8B">
      <w:pPr>
        <w:pStyle w:val="2"/>
        <w:spacing w:line="560" w:lineRule="exact"/>
        <w:ind w:firstLineChars="200" w:firstLine="560"/>
        <w:rPr>
          <w:rFonts w:ascii="宋体" w:hAnsi="宋体"/>
        </w:rPr>
      </w:pPr>
      <w:r>
        <w:rPr>
          <w:rFonts w:ascii="宋体" w:hAnsi="宋体" w:hint="eastAsia"/>
          <w:sz w:val="28"/>
          <w:szCs w:val="28"/>
        </w:rPr>
        <w:t>3.</w:t>
      </w:r>
      <w:r>
        <w:rPr>
          <w:rFonts w:ascii="宋体" w:hAnsi="宋体" w:hint="eastAsia"/>
          <w:sz w:val="28"/>
          <w:szCs w:val="28"/>
        </w:rPr>
        <w:t>12</w:t>
      </w:r>
      <w:r>
        <w:rPr>
          <w:rFonts w:ascii="宋体" w:hAnsi="宋体" w:hint="eastAsia"/>
          <w:sz w:val="28"/>
          <w:szCs w:val="28"/>
        </w:rPr>
        <w:t>.</w:t>
      </w:r>
      <w:r>
        <w:rPr>
          <w:rFonts w:ascii="宋体" w:hAnsi="宋体" w:hint="eastAsia"/>
          <w:sz w:val="28"/>
          <w:szCs w:val="28"/>
        </w:rPr>
        <w:t>7</w:t>
      </w:r>
      <w:r>
        <w:rPr>
          <w:rFonts w:ascii="宋体" w:hAnsi="宋体" w:hint="eastAsia"/>
          <w:sz w:val="28"/>
          <w:szCs w:val="28"/>
        </w:rPr>
        <w:t xml:space="preserve"> </w:t>
      </w:r>
      <w:r>
        <w:rPr>
          <w:rFonts w:ascii="宋体" w:hAnsi="宋体" w:hint="eastAsia"/>
          <w:sz w:val="28"/>
          <w:szCs w:val="28"/>
        </w:rPr>
        <w:t>工作井（接收井）开挖期间，认真做好地面排水，及时进行坡顶及坡脚排水沟或截水沟施工。</w:t>
      </w:r>
    </w:p>
    <w:p w:rsidR="00E645D8" w:rsidRDefault="00D74F8B">
      <w:pPr>
        <w:pStyle w:val="20"/>
        <w:spacing w:line="560" w:lineRule="exact"/>
        <w:ind w:firstLine="640"/>
        <w:rPr>
          <w:rFonts w:ascii="宋体" w:hAnsi="宋体" w:cs="楷体_GB2312"/>
        </w:rPr>
      </w:pPr>
      <w:bookmarkStart w:id="94" w:name="_Toc6332"/>
      <w:r>
        <w:rPr>
          <w:rFonts w:ascii="宋体" w:hAnsi="宋体" w:cs="楷体_GB2312" w:hint="eastAsia"/>
        </w:rPr>
        <w:t>3.1</w:t>
      </w:r>
      <w:r>
        <w:rPr>
          <w:rFonts w:ascii="宋体" w:hAnsi="宋体" w:cs="楷体_GB2312" w:hint="eastAsia"/>
        </w:rPr>
        <w:t>3</w:t>
      </w:r>
      <w:r>
        <w:rPr>
          <w:rFonts w:ascii="宋体" w:hAnsi="宋体" w:cs="楷体_GB2312" w:hint="eastAsia"/>
        </w:rPr>
        <w:t xml:space="preserve"> </w:t>
      </w:r>
      <w:r>
        <w:rPr>
          <w:rFonts w:ascii="宋体" w:hAnsi="宋体" w:cs="楷体_GB2312" w:hint="eastAsia"/>
        </w:rPr>
        <w:t>水上作业平台</w:t>
      </w:r>
      <w:bookmarkEnd w:id="94"/>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3.13.1</w:t>
      </w:r>
      <w:r>
        <w:rPr>
          <w:rFonts w:ascii="宋体" w:hAnsi="宋体" w:hint="eastAsia"/>
          <w:sz w:val="28"/>
          <w:szCs w:val="28"/>
        </w:rPr>
        <w:t>水上作业平台施工作业应符合设计和方案要求。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3.13.2</w:t>
      </w:r>
      <w:r>
        <w:rPr>
          <w:rFonts w:ascii="宋体" w:hAnsi="宋体" w:hint="eastAsia"/>
          <w:sz w:val="28"/>
          <w:szCs w:val="28"/>
        </w:rPr>
        <w:t>平台的四周要设栏杆和安全网，跳板要搭设牢固，并要钉防</w:t>
      </w:r>
      <w:r>
        <w:rPr>
          <w:rFonts w:ascii="宋体" w:hAnsi="宋体" w:hint="eastAsia"/>
          <w:sz w:val="28"/>
          <w:szCs w:val="28"/>
        </w:rPr>
        <w:lastRenderedPageBreak/>
        <w:t>滑条，跳板的一端应捆绑固定。</w:t>
      </w:r>
    </w:p>
    <w:p w:rsidR="00E645D8" w:rsidRDefault="00D74F8B">
      <w:pPr>
        <w:pStyle w:val="2"/>
        <w:spacing w:line="560" w:lineRule="exact"/>
        <w:ind w:firstLineChars="200" w:firstLine="560"/>
        <w:rPr>
          <w:rFonts w:ascii="宋体" w:eastAsia="仿宋" w:hAnsi="宋体" w:cs="仿宋"/>
          <w:sz w:val="28"/>
          <w:szCs w:val="28"/>
        </w:rPr>
      </w:pPr>
      <w:r>
        <w:rPr>
          <w:rFonts w:ascii="宋体" w:hAnsi="宋体" w:hint="eastAsia"/>
          <w:sz w:val="28"/>
          <w:szCs w:val="28"/>
        </w:rPr>
        <w:t>3.13.3</w:t>
      </w:r>
      <w:r>
        <w:rPr>
          <w:rFonts w:ascii="宋体" w:hAnsi="宋体" w:hint="eastAsia"/>
          <w:sz w:val="28"/>
          <w:szCs w:val="28"/>
        </w:rPr>
        <w:t>工作平台应</w:t>
      </w:r>
      <w:r>
        <w:rPr>
          <w:rFonts w:ascii="宋体" w:eastAsia="仿宋" w:hAnsi="宋体" w:cs="仿宋" w:hint="eastAsia"/>
          <w:sz w:val="28"/>
          <w:szCs w:val="28"/>
        </w:rPr>
        <w:t>设置避碰明显的标识、标志牌，夜间必须设有警示标志灯</w:t>
      </w:r>
      <w:r>
        <w:rPr>
          <w:rFonts w:ascii="宋体" w:eastAsia="仿宋" w:hAnsi="宋体" w:cs="仿宋" w:hint="eastAsia"/>
          <w:sz w:val="28"/>
          <w:szCs w:val="28"/>
        </w:rPr>
        <w:t>。</w:t>
      </w:r>
    </w:p>
    <w:p w:rsidR="00E645D8" w:rsidRDefault="00D74F8B">
      <w:pPr>
        <w:pStyle w:val="2"/>
        <w:spacing w:line="560" w:lineRule="exact"/>
        <w:ind w:firstLineChars="200" w:firstLine="560"/>
        <w:rPr>
          <w:rFonts w:ascii="宋体" w:eastAsia="仿宋" w:hAnsi="宋体" w:cs="仿宋"/>
          <w:sz w:val="28"/>
          <w:szCs w:val="28"/>
        </w:rPr>
      </w:pPr>
      <w:r>
        <w:rPr>
          <w:rFonts w:ascii="宋体" w:hAnsi="宋体" w:hint="eastAsia"/>
          <w:sz w:val="28"/>
          <w:szCs w:val="28"/>
        </w:rPr>
        <w:t>3.13.4</w:t>
      </w:r>
      <w:r>
        <w:rPr>
          <w:rFonts w:ascii="宋体" w:eastAsia="仿宋" w:hAnsi="宋体" w:cs="仿宋" w:hint="eastAsia"/>
          <w:sz w:val="28"/>
          <w:szCs w:val="28"/>
        </w:rPr>
        <w:t>水上施工平台必须按规定配备性能可靠的消防设施，消防设施布置时要做到能防止大风、大浪的措施</w:t>
      </w:r>
      <w:r>
        <w:rPr>
          <w:rFonts w:ascii="宋体" w:eastAsia="仿宋" w:hAnsi="宋体" w:cs="仿宋" w:hint="eastAsia"/>
          <w:sz w:val="28"/>
          <w:szCs w:val="28"/>
        </w:rPr>
        <w:t>。</w:t>
      </w:r>
    </w:p>
    <w:p w:rsidR="00E645D8" w:rsidRDefault="00D74F8B">
      <w:pPr>
        <w:pStyle w:val="2"/>
        <w:spacing w:line="560" w:lineRule="exact"/>
        <w:ind w:firstLineChars="200" w:firstLine="560"/>
        <w:rPr>
          <w:rFonts w:ascii="宋体" w:eastAsia="仿宋" w:hAnsi="宋体" w:cs="仿宋"/>
          <w:sz w:val="28"/>
          <w:szCs w:val="28"/>
        </w:rPr>
      </w:pPr>
      <w:r>
        <w:rPr>
          <w:rFonts w:ascii="宋体" w:eastAsia="仿宋" w:hAnsi="宋体" w:cs="仿宋" w:hint="eastAsia"/>
          <w:sz w:val="28"/>
          <w:szCs w:val="28"/>
        </w:rPr>
        <w:t>3.13.5</w:t>
      </w:r>
      <w:r>
        <w:rPr>
          <w:rFonts w:ascii="宋体" w:eastAsia="仿宋" w:hAnsi="宋体" w:cs="仿宋" w:hint="eastAsia"/>
          <w:sz w:val="28"/>
          <w:szCs w:val="28"/>
        </w:rPr>
        <w:t>平台上临时用电应采用安全电压。</w:t>
      </w:r>
    </w:p>
    <w:p w:rsidR="00E645D8" w:rsidRDefault="00D74F8B">
      <w:pPr>
        <w:pStyle w:val="20"/>
        <w:spacing w:line="560" w:lineRule="exact"/>
        <w:ind w:firstLine="640"/>
        <w:rPr>
          <w:rFonts w:ascii="宋体" w:hAnsi="宋体" w:cs="楷体_GB2312"/>
        </w:rPr>
      </w:pPr>
      <w:bookmarkStart w:id="95" w:name="_Toc21957"/>
      <w:r>
        <w:rPr>
          <w:rFonts w:ascii="宋体" w:hAnsi="宋体" w:cs="楷体_GB2312" w:hint="eastAsia"/>
        </w:rPr>
        <w:t>3.1</w:t>
      </w:r>
      <w:r>
        <w:rPr>
          <w:rFonts w:ascii="宋体" w:hAnsi="宋体" w:cs="楷体_GB2312" w:hint="eastAsia"/>
        </w:rPr>
        <w:t>4</w:t>
      </w:r>
      <w:r>
        <w:rPr>
          <w:rFonts w:ascii="宋体" w:hAnsi="宋体" w:cs="楷体_GB2312" w:hint="eastAsia"/>
        </w:rPr>
        <w:t xml:space="preserve"> </w:t>
      </w:r>
      <w:r>
        <w:rPr>
          <w:rFonts w:ascii="宋体" w:hAnsi="宋体" w:cs="楷体_GB2312" w:hint="eastAsia"/>
        </w:rPr>
        <w:t>悬索桥猫道</w:t>
      </w:r>
      <w:bookmarkEnd w:id="95"/>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3.14.1</w:t>
      </w:r>
      <w:r>
        <w:rPr>
          <w:rFonts w:ascii="宋体" w:hAnsi="宋体" w:hint="eastAsia"/>
          <w:sz w:val="28"/>
          <w:szCs w:val="28"/>
        </w:rPr>
        <w:t>猫道施工前针对现场作业环境制定合理详细的施工组织计划方案，编制专项施工方案，组织专家论证，施工前组织安全技术交底，选择具备相关专业技能的人员施工。</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3.14.2</w:t>
      </w:r>
      <w:r>
        <w:rPr>
          <w:rFonts w:ascii="宋体" w:hAnsi="宋体" w:hint="eastAsia"/>
          <w:sz w:val="28"/>
          <w:szCs w:val="28"/>
        </w:rPr>
        <w:t>猫道两侧要设置两根扶手索并用密目钢丝网封闭，防护高度应符合设计和方案要求。</w:t>
      </w:r>
    </w:p>
    <w:p w:rsidR="00E645D8" w:rsidRDefault="00D74F8B">
      <w:pPr>
        <w:pStyle w:val="2"/>
        <w:spacing w:line="560" w:lineRule="exact"/>
        <w:ind w:firstLineChars="200" w:firstLine="560"/>
        <w:rPr>
          <w:rFonts w:ascii="宋体" w:eastAsia="仿宋" w:hAnsi="宋体" w:cs="仿宋"/>
          <w:sz w:val="28"/>
          <w:szCs w:val="28"/>
        </w:rPr>
      </w:pPr>
      <w:r>
        <w:rPr>
          <w:rFonts w:ascii="宋体" w:hAnsi="宋体" w:hint="eastAsia"/>
          <w:sz w:val="28"/>
          <w:szCs w:val="28"/>
        </w:rPr>
        <w:t>3.14.3</w:t>
      </w:r>
      <w:r>
        <w:rPr>
          <w:rFonts w:ascii="宋体" w:hAnsi="宋体" w:hint="eastAsia"/>
          <w:sz w:val="28"/>
          <w:szCs w:val="28"/>
        </w:rPr>
        <w:t>猫道上应按要求</w:t>
      </w:r>
      <w:r>
        <w:rPr>
          <w:rFonts w:ascii="宋体" w:eastAsia="仿宋" w:hAnsi="宋体" w:cs="仿宋" w:hint="eastAsia"/>
          <w:sz w:val="28"/>
          <w:szCs w:val="28"/>
        </w:rPr>
        <w:t>设置安全警示标志，安装警示灯</w:t>
      </w:r>
      <w:r>
        <w:rPr>
          <w:rFonts w:ascii="宋体" w:eastAsia="仿宋" w:hAnsi="宋体" w:cs="仿宋" w:hint="eastAsia"/>
          <w:sz w:val="28"/>
          <w:szCs w:val="28"/>
        </w:rPr>
        <w:t>。</w:t>
      </w:r>
    </w:p>
    <w:p w:rsidR="00E645D8" w:rsidRDefault="00D74F8B">
      <w:pPr>
        <w:pStyle w:val="2"/>
        <w:spacing w:line="560" w:lineRule="exact"/>
        <w:ind w:firstLineChars="200" w:firstLine="560"/>
        <w:rPr>
          <w:rFonts w:ascii="宋体" w:eastAsia="仿宋" w:hAnsi="宋体" w:cs="仿宋"/>
          <w:sz w:val="28"/>
          <w:szCs w:val="28"/>
        </w:rPr>
      </w:pPr>
      <w:r>
        <w:rPr>
          <w:rFonts w:ascii="宋体" w:eastAsia="仿宋" w:hAnsi="宋体" w:cs="仿宋" w:hint="eastAsia"/>
          <w:sz w:val="28"/>
          <w:szCs w:val="28"/>
        </w:rPr>
        <w:t>3.14.4</w:t>
      </w:r>
      <w:r>
        <w:rPr>
          <w:rFonts w:ascii="宋体" w:eastAsia="仿宋" w:hAnsi="宋体" w:cs="仿宋" w:hint="eastAsia"/>
          <w:sz w:val="28"/>
          <w:szCs w:val="28"/>
        </w:rPr>
        <w:t>猫道上的电缆线敷设应采取绝缘保护措施。</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3.14.5</w:t>
      </w:r>
      <w:r>
        <w:rPr>
          <w:rFonts w:ascii="宋体" w:hAnsi="宋体" w:hint="eastAsia"/>
          <w:sz w:val="28"/>
          <w:szCs w:val="28"/>
        </w:rPr>
        <w:t>猫道使用时应安排专人进行日常巡查，形成巡查记录，出现严重变形或者网片破损的必须立即修复，定期进行检查和维护。</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3.14.6</w:t>
      </w:r>
      <w:r>
        <w:rPr>
          <w:rFonts w:ascii="宋体" w:hAnsi="宋体" w:hint="eastAsia"/>
          <w:sz w:val="28"/>
          <w:szCs w:val="28"/>
        </w:rPr>
        <w:t>猫道使用时应安排专人</w:t>
      </w:r>
      <w:r>
        <w:rPr>
          <w:rFonts w:ascii="宋体" w:hAnsi="宋体" w:hint="eastAsia"/>
          <w:sz w:val="28"/>
          <w:szCs w:val="28"/>
        </w:rPr>
        <w:t>进行日常巡查，形成巡查记录，出现严重变形或者网片破损的必须立即修复，定期进行检查和维护。</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3.14.7</w:t>
      </w:r>
      <w:r>
        <w:rPr>
          <w:rFonts w:ascii="宋体" w:hAnsi="宋体" w:hint="eastAsia"/>
          <w:sz w:val="28"/>
          <w:szCs w:val="28"/>
        </w:rPr>
        <w:t>猫道拆除应符合专项方案要求。</w:t>
      </w:r>
    </w:p>
    <w:p w:rsidR="00E645D8" w:rsidRDefault="00D74F8B">
      <w:pPr>
        <w:pStyle w:val="20"/>
        <w:spacing w:line="560" w:lineRule="exact"/>
        <w:ind w:firstLine="640"/>
        <w:rPr>
          <w:rFonts w:ascii="宋体" w:hAnsi="宋体" w:cs="楷体_GB2312"/>
        </w:rPr>
      </w:pPr>
      <w:bookmarkStart w:id="96" w:name="_Toc22928"/>
      <w:r>
        <w:rPr>
          <w:rFonts w:ascii="宋体" w:hAnsi="宋体" w:cs="楷体_GB2312" w:hint="eastAsia"/>
        </w:rPr>
        <w:t>3.1</w:t>
      </w:r>
      <w:r>
        <w:rPr>
          <w:rFonts w:ascii="宋体" w:hAnsi="宋体" w:cs="楷体_GB2312" w:hint="eastAsia"/>
        </w:rPr>
        <w:t>5</w:t>
      </w:r>
      <w:r>
        <w:rPr>
          <w:rFonts w:ascii="宋体" w:hAnsi="宋体" w:cs="楷体_GB2312" w:hint="eastAsia"/>
        </w:rPr>
        <w:t xml:space="preserve"> </w:t>
      </w:r>
      <w:r>
        <w:rPr>
          <w:rFonts w:ascii="宋体" w:hAnsi="宋体" w:cs="楷体_GB2312" w:hint="eastAsia"/>
        </w:rPr>
        <w:t>栈桥</w:t>
      </w:r>
      <w:bookmarkEnd w:id="96"/>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3.15.1</w:t>
      </w:r>
      <w:r>
        <w:rPr>
          <w:rFonts w:ascii="宋体" w:hAnsi="宋体" w:hint="eastAsia"/>
          <w:sz w:val="28"/>
          <w:szCs w:val="28"/>
        </w:rPr>
        <w:t>栈桥施工应编制专项施工方案，组织专家论证，按规定进行审批，满足设计、施工安全要求。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lastRenderedPageBreak/>
        <w:t>3.15.2</w:t>
      </w:r>
      <w:r>
        <w:rPr>
          <w:rFonts w:ascii="宋体" w:hAnsi="宋体" w:hint="eastAsia"/>
          <w:sz w:val="28"/>
          <w:szCs w:val="28"/>
        </w:rPr>
        <w:t>栈桥两侧及平台周边应设置临边防护栏杆，防护栏杆安装必须与施工同步，并挂设安全网，夜间施工必须保证足够强的灯光照明，危险部位应设置警示灯或警示标识牌。</w:t>
      </w:r>
    </w:p>
    <w:p w:rsidR="00E645D8" w:rsidRDefault="00D74F8B">
      <w:pPr>
        <w:pStyle w:val="2"/>
        <w:spacing w:line="560" w:lineRule="exact"/>
        <w:ind w:firstLineChars="200" w:firstLine="560"/>
        <w:rPr>
          <w:rFonts w:ascii="宋体" w:eastAsia="仿宋" w:hAnsi="宋体" w:cs="仿宋"/>
          <w:sz w:val="28"/>
          <w:szCs w:val="28"/>
        </w:rPr>
      </w:pPr>
      <w:r>
        <w:rPr>
          <w:rFonts w:ascii="宋体" w:hAnsi="宋体" w:hint="eastAsia"/>
          <w:sz w:val="28"/>
          <w:szCs w:val="28"/>
        </w:rPr>
        <w:t>3.15.3</w:t>
      </w:r>
      <w:r>
        <w:rPr>
          <w:rFonts w:ascii="宋体" w:eastAsia="仿宋" w:hAnsi="宋体" w:cs="仿宋" w:hint="eastAsia"/>
          <w:sz w:val="28"/>
          <w:szCs w:val="28"/>
        </w:rPr>
        <w:t>洪水期间加强与当地海事部门联系，加强对大型漂流物的瞭望、监测，必要时请示海事部门采取措施，对上</w:t>
      </w:r>
      <w:r>
        <w:rPr>
          <w:rFonts w:ascii="宋体" w:eastAsia="仿宋" w:hAnsi="宋体" w:cs="仿宋" w:hint="eastAsia"/>
          <w:sz w:val="28"/>
          <w:szCs w:val="28"/>
        </w:rPr>
        <w:t>游大型漂浮物进行拦截或改道，防止栈桥受撞击。</w:t>
      </w:r>
    </w:p>
    <w:p w:rsidR="00E645D8" w:rsidRDefault="00D74F8B">
      <w:pPr>
        <w:pStyle w:val="2"/>
        <w:spacing w:line="560" w:lineRule="exact"/>
        <w:ind w:firstLineChars="200" w:firstLine="560"/>
        <w:rPr>
          <w:rFonts w:ascii="宋体" w:eastAsia="仿宋" w:hAnsi="宋体" w:cs="仿宋"/>
          <w:sz w:val="28"/>
          <w:szCs w:val="28"/>
        </w:rPr>
      </w:pPr>
      <w:r>
        <w:rPr>
          <w:rFonts w:ascii="宋体" w:eastAsia="仿宋" w:hAnsi="宋体" w:cs="仿宋" w:hint="eastAsia"/>
          <w:sz w:val="28"/>
          <w:szCs w:val="28"/>
        </w:rPr>
        <w:t>3.15.4</w:t>
      </w:r>
      <w:r>
        <w:rPr>
          <w:rFonts w:ascii="宋体" w:eastAsia="仿宋" w:hAnsi="宋体" w:cs="仿宋" w:hint="eastAsia"/>
          <w:sz w:val="28"/>
          <w:szCs w:val="28"/>
        </w:rPr>
        <w:t>遇下雪、冰冻等恶劣天气，未采取防滑措施前，一切车辆、人员禁止上栈桥，当风力超过六级时，一切车辆严禁通过栈桥。</w:t>
      </w:r>
    </w:p>
    <w:p w:rsidR="00E645D8" w:rsidRDefault="00D74F8B">
      <w:pPr>
        <w:pStyle w:val="20"/>
        <w:spacing w:line="560" w:lineRule="exact"/>
        <w:ind w:firstLine="640"/>
        <w:rPr>
          <w:rFonts w:ascii="宋体" w:hAnsi="宋体" w:cs="楷体_GB2312"/>
        </w:rPr>
      </w:pPr>
      <w:bookmarkStart w:id="97" w:name="_Toc6318"/>
      <w:r>
        <w:rPr>
          <w:rFonts w:ascii="宋体" w:hAnsi="宋体" w:cs="楷体_GB2312" w:hint="eastAsia"/>
        </w:rPr>
        <w:t>3.1</w:t>
      </w:r>
      <w:r>
        <w:rPr>
          <w:rFonts w:ascii="宋体" w:hAnsi="宋体" w:cs="楷体_GB2312" w:hint="eastAsia"/>
        </w:rPr>
        <w:t>6</w:t>
      </w:r>
      <w:r>
        <w:rPr>
          <w:rFonts w:ascii="宋体" w:hAnsi="宋体" w:cs="楷体_GB2312" w:hint="eastAsia"/>
        </w:rPr>
        <w:t xml:space="preserve"> </w:t>
      </w:r>
      <w:r>
        <w:rPr>
          <w:rFonts w:ascii="宋体" w:hAnsi="宋体" w:cs="楷体_GB2312" w:hint="eastAsia"/>
        </w:rPr>
        <w:t>其他</w:t>
      </w:r>
      <w:bookmarkEnd w:id="92"/>
      <w:bookmarkEnd w:id="93"/>
      <w:bookmarkEnd w:id="97"/>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w:t>
      </w:r>
      <w:r>
        <w:rPr>
          <w:rFonts w:ascii="宋体" w:hAnsi="宋体" w:hint="eastAsia"/>
          <w:sz w:val="28"/>
          <w:szCs w:val="28"/>
        </w:rPr>
        <w:t>6</w:t>
      </w:r>
      <w:r>
        <w:rPr>
          <w:rFonts w:ascii="宋体" w:hAnsi="宋体" w:hint="eastAsia"/>
          <w:sz w:val="28"/>
          <w:szCs w:val="28"/>
        </w:rPr>
        <w:t xml:space="preserve">.1 </w:t>
      </w:r>
      <w:r>
        <w:rPr>
          <w:rFonts w:ascii="宋体" w:hAnsi="宋体" w:hint="eastAsia"/>
          <w:sz w:val="28"/>
          <w:szCs w:val="28"/>
        </w:rPr>
        <w:t>建筑幕墙安装作业符合规范及专项施工方案的要求；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w:t>
      </w:r>
      <w:r>
        <w:rPr>
          <w:rFonts w:ascii="宋体" w:hAnsi="宋体" w:hint="eastAsia"/>
          <w:sz w:val="28"/>
          <w:szCs w:val="28"/>
        </w:rPr>
        <w:t>6</w:t>
      </w:r>
      <w:r>
        <w:rPr>
          <w:rFonts w:ascii="宋体" w:hAnsi="宋体" w:hint="eastAsia"/>
          <w:sz w:val="28"/>
          <w:szCs w:val="28"/>
        </w:rPr>
        <w:t xml:space="preserve">.2 </w:t>
      </w:r>
      <w:r>
        <w:rPr>
          <w:rFonts w:ascii="宋体" w:hAnsi="宋体" w:hint="eastAsia"/>
          <w:sz w:val="28"/>
          <w:szCs w:val="28"/>
        </w:rPr>
        <w:t>钢结构、网架和索膜结构安装作业符合规范及专项施工方案的要求；</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3.1</w:t>
      </w:r>
      <w:r>
        <w:rPr>
          <w:rFonts w:ascii="宋体" w:hAnsi="宋体" w:hint="eastAsia"/>
          <w:sz w:val="28"/>
          <w:szCs w:val="28"/>
        </w:rPr>
        <w:t>6</w:t>
      </w:r>
      <w:r>
        <w:rPr>
          <w:rFonts w:ascii="宋体" w:hAnsi="宋体" w:hint="eastAsia"/>
          <w:sz w:val="28"/>
          <w:szCs w:val="28"/>
        </w:rPr>
        <w:t xml:space="preserve">.3 </w:t>
      </w:r>
      <w:r>
        <w:rPr>
          <w:rFonts w:ascii="宋体" w:hAnsi="宋体" w:hint="eastAsia"/>
          <w:sz w:val="28"/>
          <w:szCs w:val="28"/>
        </w:rPr>
        <w:t>装配式建筑预制混凝土构件安装作业符合规范及专项施工方案的要求。</w:t>
      </w:r>
    </w:p>
    <w:p w:rsidR="00E645D8" w:rsidRDefault="00E645D8">
      <w:pPr>
        <w:pStyle w:val="1"/>
        <w:ind w:firstLineChars="0" w:firstLine="0"/>
        <w:jc w:val="center"/>
        <w:rPr>
          <w:rFonts w:ascii="宋体" w:hAnsi="宋体" w:cs="黑体"/>
          <w:sz w:val="72"/>
          <w:szCs w:val="72"/>
        </w:rPr>
      </w:pPr>
    </w:p>
    <w:p w:rsidR="00E645D8" w:rsidRDefault="00E645D8">
      <w:pPr>
        <w:pStyle w:val="1"/>
        <w:ind w:firstLineChars="0" w:firstLine="0"/>
        <w:jc w:val="center"/>
        <w:rPr>
          <w:rFonts w:ascii="宋体" w:hAnsi="宋体" w:cs="黑体"/>
          <w:sz w:val="72"/>
          <w:szCs w:val="72"/>
        </w:rPr>
      </w:pPr>
    </w:p>
    <w:p w:rsidR="00E645D8" w:rsidRDefault="00E645D8">
      <w:pPr>
        <w:pStyle w:val="1"/>
        <w:ind w:firstLineChars="0" w:firstLine="0"/>
        <w:jc w:val="center"/>
        <w:rPr>
          <w:rFonts w:ascii="宋体" w:hAnsi="宋体" w:cs="黑体"/>
          <w:sz w:val="72"/>
          <w:szCs w:val="72"/>
        </w:rPr>
      </w:pPr>
    </w:p>
    <w:p w:rsidR="00E645D8" w:rsidRDefault="00E645D8">
      <w:pPr>
        <w:pStyle w:val="2"/>
        <w:ind w:firstLine="0"/>
        <w:rPr>
          <w:rFonts w:ascii="宋体" w:hAnsi="宋体" w:cs="黑体"/>
          <w:sz w:val="72"/>
          <w:szCs w:val="72"/>
        </w:rPr>
      </w:pPr>
    </w:p>
    <w:p w:rsidR="00E645D8" w:rsidRDefault="00E645D8">
      <w:pPr>
        <w:pStyle w:val="2"/>
        <w:rPr>
          <w:rFonts w:ascii="宋体" w:hAnsi="宋体" w:cs="黑体"/>
          <w:sz w:val="72"/>
          <w:szCs w:val="72"/>
        </w:rPr>
      </w:pPr>
    </w:p>
    <w:p w:rsidR="00E645D8" w:rsidRDefault="00E645D8">
      <w:pPr>
        <w:pStyle w:val="2"/>
        <w:rPr>
          <w:rFonts w:ascii="宋体" w:hAnsi="宋体" w:cs="黑体"/>
          <w:sz w:val="72"/>
          <w:szCs w:val="72"/>
        </w:rPr>
      </w:pPr>
    </w:p>
    <w:p w:rsidR="00E645D8" w:rsidRDefault="00E645D8">
      <w:pPr>
        <w:pStyle w:val="2"/>
        <w:rPr>
          <w:rFonts w:ascii="宋体" w:hAnsi="宋体" w:cs="黑体"/>
          <w:sz w:val="72"/>
          <w:szCs w:val="72"/>
        </w:rPr>
      </w:pPr>
    </w:p>
    <w:p w:rsidR="00E645D8" w:rsidRDefault="00D74F8B">
      <w:pPr>
        <w:pStyle w:val="1"/>
        <w:ind w:firstLineChars="0" w:firstLine="0"/>
        <w:jc w:val="center"/>
        <w:rPr>
          <w:rFonts w:ascii="宋体" w:hAnsi="宋体" w:cs="黑体"/>
          <w:sz w:val="72"/>
          <w:szCs w:val="72"/>
        </w:rPr>
      </w:pPr>
      <w:bookmarkStart w:id="98" w:name="_Toc19009"/>
      <w:r>
        <w:rPr>
          <w:rFonts w:ascii="宋体" w:hAnsi="宋体" w:cs="黑体" w:hint="eastAsia"/>
          <w:sz w:val="72"/>
          <w:szCs w:val="72"/>
        </w:rPr>
        <w:t xml:space="preserve">4 </w:t>
      </w:r>
      <w:r>
        <w:rPr>
          <w:rFonts w:ascii="宋体" w:hAnsi="宋体" w:cs="黑体" w:hint="eastAsia"/>
          <w:sz w:val="72"/>
          <w:szCs w:val="72"/>
        </w:rPr>
        <w:t>安全管理资料</w:t>
      </w:r>
      <w:bookmarkEnd w:id="98"/>
    </w:p>
    <w:p w:rsidR="00E645D8" w:rsidRDefault="00D74F8B">
      <w:pPr>
        <w:pStyle w:val="1"/>
        <w:spacing w:line="560" w:lineRule="exact"/>
        <w:ind w:firstLine="640"/>
        <w:rPr>
          <w:rFonts w:ascii="宋体" w:hAnsi="宋体" w:cs="楷体_GB2312"/>
        </w:rPr>
      </w:pPr>
      <w:r>
        <w:rPr>
          <w:rFonts w:ascii="宋体" w:hAnsi="宋体" w:cs="黑体" w:hint="eastAsia"/>
        </w:rPr>
        <w:br w:type="page"/>
      </w:r>
      <w:bookmarkStart w:id="99" w:name="_Toc22474"/>
      <w:bookmarkStart w:id="100" w:name="_Toc15728"/>
      <w:bookmarkStart w:id="101" w:name="_Toc1411"/>
      <w:r>
        <w:rPr>
          <w:rFonts w:ascii="宋体" w:eastAsia="楷体_GB2312" w:hAnsi="宋体" w:cs="楷体_GB2312" w:hint="eastAsia"/>
          <w:kern w:val="2"/>
        </w:rPr>
        <w:lastRenderedPageBreak/>
        <w:t xml:space="preserve">4.1 </w:t>
      </w:r>
      <w:r>
        <w:rPr>
          <w:rFonts w:ascii="宋体" w:eastAsia="楷体_GB2312" w:hAnsi="宋体" w:cs="楷体_GB2312" w:hint="eastAsia"/>
          <w:kern w:val="2"/>
        </w:rPr>
        <w:t>危险性较大的分部分项工程资料</w:t>
      </w:r>
      <w:bookmarkEnd w:id="99"/>
      <w:bookmarkEnd w:id="100"/>
      <w:bookmarkEnd w:id="101"/>
    </w:p>
    <w:p w:rsidR="00E645D8" w:rsidRDefault="00D74F8B">
      <w:pPr>
        <w:spacing w:line="560" w:lineRule="exact"/>
        <w:ind w:firstLineChars="200" w:firstLine="560"/>
        <w:rPr>
          <w:rFonts w:ascii="宋体" w:eastAsia="仿宋_GB2312" w:hAnsi="宋体" w:cs="仿宋_GB2312"/>
          <w:sz w:val="28"/>
          <w:szCs w:val="28"/>
        </w:rPr>
      </w:pPr>
      <w:bookmarkStart w:id="102" w:name="_Toc4793"/>
      <w:bookmarkStart w:id="103" w:name="_Toc15725"/>
      <w:r>
        <w:rPr>
          <w:rFonts w:ascii="宋体" w:eastAsia="仿宋_GB2312" w:hAnsi="宋体" w:cs="仿宋_GB2312" w:hint="eastAsia"/>
          <w:sz w:val="28"/>
          <w:szCs w:val="28"/>
        </w:rPr>
        <w:t xml:space="preserve">4.1.1 </w:t>
      </w:r>
      <w:r>
        <w:rPr>
          <w:rFonts w:ascii="宋体" w:eastAsia="仿宋_GB2312" w:hAnsi="宋体" w:cs="仿宋_GB2312" w:hint="eastAsia"/>
          <w:sz w:val="28"/>
          <w:szCs w:val="28"/>
        </w:rPr>
        <w:t>危险性较大的分部分项工程清单及相应的安全管理措施。</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4.1.2 </w:t>
      </w:r>
      <w:r>
        <w:rPr>
          <w:rFonts w:ascii="宋体" w:eastAsia="仿宋_GB2312" w:hAnsi="宋体" w:cs="仿宋_GB2312" w:hint="eastAsia"/>
          <w:sz w:val="28"/>
          <w:szCs w:val="28"/>
        </w:rPr>
        <w:t>危险性较大的分部分项工程专项施工方案及审批手续。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4.1.3 </w:t>
      </w:r>
      <w:r>
        <w:rPr>
          <w:rFonts w:ascii="宋体" w:eastAsia="仿宋_GB2312" w:hAnsi="宋体" w:cs="仿宋_GB2312" w:hint="eastAsia"/>
          <w:sz w:val="28"/>
          <w:szCs w:val="28"/>
        </w:rPr>
        <w:t>危险性较大的分部分项工程专项施工方案变更手续。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施工单位应当严格按照专项施工方案组织施工，不得擅自修改专项施工方案。因规划调整、设计变更等原因确需调整的，修改后的专项施工方案应当重新审核和论证。</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4.1.4 </w:t>
      </w:r>
      <w:r>
        <w:rPr>
          <w:rFonts w:ascii="宋体" w:eastAsia="仿宋_GB2312" w:hAnsi="宋体" w:cs="仿宋_GB2312" w:hint="eastAsia"/>
          <w:sz w:val="28"/>
          <w:szCs w:val="28"/>
        </w:rPr>
        <w:t>专家论证相关资料。</w:t>
      </w:r>
    </w:p>
    <w:p w:rsidR="00E645D8" w:rsidRDefault="00D74F8B">
      <w:pPr>
        <w:spacing w:line="560" w:lineRule="exact"/>
        <w:ind w:firstLineChars="200" w:firstLine="560"/>
        <w:rPr>
          <w:rFonts w:ascii="宋体" w:eastAsia="仿宋_GB2312" w:hAnsi="宋体" w:cs="仿宋_GB2312"/>
          <w:color w:val="FF0000"/>
          <w:sz w:val="28"/>
          <w:szCs w:val="28"/>
        </w:rPr>
      </w:pPr>
      <w:r>
        <w:rPr>
          <w:rFonts w:ascii="宋体" w:eastAsia="仿宋_GB2312" w:hAnsi="宋体" w:cs="仿宋_GB2312" w:hint="eastAsia"/>
          <w:sz w:val="28"/>
          <w:szCs w:val="28"/>
        </w:rPr>
        <w:t>对于超过一定规模的危险性较大的分部分项工程，施工单位应当组织召开专家论证会对专项施工方案进行论证。专家论证会后，应当形成论证报告。</w:t>
      </w:r>
      <w:r>
        <w:rPr>
          <w:rFonts w:ascii="宋体" w:eastAsia="仿宋_GB2312" w:hAnsi="宋体" w:cs="仿宋_GB2312" w:hint="eastAsia"/>
          <w:sz w:val="28"/>
          <w:szCs w:val="28"/>
        </w:rPr>
        <w:t xml:space="preserve"> </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4.1.5 </w:t>
      </w:r>
      <w:r>
        <w:rPr>
          <w:rFonts w:ascii="宋体" w:eastAsia="仿宋_GB2312" w:hAnsi="宋体" w:cs="仿宋_GB2312" w:hint="eastAsia"/>
          <w:sz w:val="28"/>
          <w:szCs w:val="28"/>
        </w:rPr>
        <w:t>危险性较大的分部分项工程方案交底及安全技术交底。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4.1.6 </w:t>
      </w:r>
      <w:r>
        <w:rPr>
          <w:rFonts w:ascii="宋体" w:eastAsia="仿宋_GB2312" w:hAnsi="宋体" w:cs="仿宋_GB2312" w:hint="eastAsia"/>
          <w:sz w:val="28"/>
          <w:szCs w:val="28"/>
        </w:rPr>
        <w:t>危险性较大的分部分项工程施工作业人员登记记录，项目负责人现场履职记录。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4.1.7 </w:t>
      </w:r>
      <w:r>
        <w:rPr>
          <w:rFonts w:ascii="宋体" w:eastAsia="仿宋_GB2312" w:hAnsi="宋体" w:cs="仿宋_GB2312" w:hint="eastAsia"/>
          <w:sz w:val="28"/>
          <w:szCs w:val="28"/>
        </w:rPr>
        <w:t>危险性较大的分部分项工程现场监督记录。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项目专职安全生产管理人员应当对专项施工方案实施情况进行现场监督，做好安全监督记录。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4.1.8 </w:t>
      </w:r>
      <w:r>
        <w:rPr>
          <w:rFonts w:ascii="宋体" w:eastAsia="仿宋_GB2312" w:hAnsi="宋体" w:cs="仿宋_GB2312" w:hint="eastAsia"/>
          <w:sz w:val="28"/>
          <w:szCs w:val="28"/>
        </w:rPr>
        <w:t>危险性较大的分部分项工程施工监测和安全巡视记录。</w:t>
      </w:r>
    </w:p>
    <w:p w:rsidR="00E645D8" w:rsidRDefault="00D74F8B">
      <w:pPr>
        <w:ind w:firstLineChars="200" w:firstLine="560"/>
        <w:rPr>
          <w:rFonts w:ascii="宋体" w:eastAsia="仿宋_GB2312" w:hAnsi="宋体" w:cs="仿宋_GB2312"/>
          <w:sz w:val="28"/>
          <w:szCs w:val="28"/>
        </w:rPr>
      </w:pPr>
      <w:r>
        <w:rPr>
          <w:rFonts w:ascii="宋体" w:eastAsia="仿宋_GB2312" w:hAnsi="宋体" w:cs="仿宋_GB2312" w:hint="eastAsia"/>
          <w:sz w:val="28"/>
          <w:szCs w:val="28"/>
        </w:rPr>
        <w:t>危险性较大的分部分项工程按规定需要监测时，建设单位应当委托具有相应勘察资质的单位进行监测，监测单位应当编制监测方案。</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施工单位技术负责人或其分支机构技术负责人应定期巡查专项方案实施</w:t>
      </w:r>
      <w:r>
        <w:rPr>
          <w:rFonts w:ascii="宋体" w:eastAsia="仿宋_GB2312" w:hAnsi="宋体" w:cs="仿宋_GB2312" w:hint="eastAsia"/>
          <w:sz w:val="28"/>
          <w:szCs w:val="28"/>
        </w:rPr>
        <w:t>情况，做好巡查记录。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lastRenderedPageBreak/>
        <w:t xml:space="preserve">4.1.9 </w:t>
      </w:r>
      <w:r>
        <w:rPr>
          <w:rFonts w:ascii="宋体" w:eastAsia="仿宋_GB2312" w:hAnsi="宋体" w:cs="仿宋_GB2312" w:hint="eastAsia"/>
          <w:sz w:val="28"/>
          <w:szCs w:val="28"/>
        </w:rPr>
        <w:t>危险性较大的分部分项工程验收记录</w:t>
      </w:r>
    </w:p>
    <w:p w:rsidR="00E645D8" w:rsidRDefault="00E645D8">
      <w:pPr>
        <w:pStyle w:val="2"/>
        <w:rPr>
          <w:rFonts w:ascii="宋体" w:hAnsi="宋体"/>
        </w:rPr>
      </w:pPr>
    </w:p>
    <w:p w:rsidR="00E645D8" w:rsidRDefault="00D74F8B">
      <w:pPr>
        <w:pStyle w:val="20"/>
        <w:spacing w:line="560" w:lineRule="exact"/>
        <w:ind w:firstLine="640"/>
        <w:rPr>
          <w:rFonts w:ascii="宋体" w:hAnsi="宋体" w:cs="楷体_GB2312"/>
        </w:rPr>
      </w:pPr>
      <w:bookmarkStart w:id="104" w:name="_Toc3613"/>
      <w:r>
        <w:rPr>
          <w:rFonts w:ascii="宋体" w:hAnsi="宋体" w:cs="楷体_GB2312" w:hint="eastAsia"/>
        </w:rPr>
        <w:t xml:space="preserve">4.2 </w:t>
      </w:r>
      <w:r>
        <w:rPr>
          <w:rFonts w:ascii="宋体" w:hAnsi="宋体" w:cs="楷体_GB2312" w:hint="eastAsia"/>
        </w:rPr>
        <w:t>基坑工程资料</w:t>
      </w:r>
      <w:bookmarkEnd w:id="102"/>
      <w:bookmarkEnd w:id="103"/>
      <w:bookmarkEnd w:id="104"/>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4.2.1 </w:t>
      </w:r>
      <w:r>
        <w:rPr>
          <w:rFonts w:ascii="宋体" w:eastAsia="仿宋_GB2312" w:hAnsi="宋体" w:cs="仿宋_GB2312" w:hint="eastAsia"/>
          <w:sz w:val="28"/>
          <w:szCs w:val="28"/>
        </w:rPr>
        <w:t>相关的安全保护措施。</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4.2.2 </w:t>
      </w:r>
      <w:r>
        <w:rPr>
          <w:rFonts w:ascii="宋体" w:eastAsia="仿宋_GB2312" w:hAnsi="宋体" w:cs="仿宋_GB2312" w:hint="eastAsia"/>
          <w:sz w:val="28"/>
          <w:szCs w:val="28"/>
        </w:rPr>
        <w:t>监测方案及审核手续。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4.2.3 </w:t>
      </w:r>
      <w:r>
        <w:rPr>
          <w:rFonts w:ascii="宋体" w:eastAsia="仿宋_GB2312" w:hAnsi="宋体" w:cs="仿宋_GB2312" w:hint="eastAsia"/>
          <w:sz w:val="28"/>
          <w:szCs w:val="28"/>
        </w:rPr>
        <w:t>第三方监测数据及相关的对比分析报告。</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4.2.4 </w:t>
      </w:r>
      <w:r>
        <w:rPr>
          <w:rFonts w:ascii="宋体" w:eastAsia="仿宋_GB2312" w:hAnsi="宋体" w:cs="仿宋_GB2312" w:hint="eastAsia"/>
          <w:sz w:val="28"/>
          <w:szCs w:val="28"/>
        </w:rPr>
        <w:t>专项检查及整改记录。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4.2.5 </w:t>
      </w:r>
      <w:r>
        <w:rPr>
          <w:rFonts w:ascii="宋体" w:eastAsia="仿宋_GB2312" w:hAnsi="宋体" w:cs="仿宋_GB2312" w:hint="eastAsia"/>
          <w:sz w:val="28"/>
          <w:szCs w:val="28"/>
        </w:rPr>
        <w:t>基坑工程危险源识别及监察报告。</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4.2.6 </w:t>
      </w:r>
      <w:r>
        <w:rPr>
          <w:rFonts w:ascii="宋体" w:eastAsia="仿宋_GB2312" w:hAnsi="宋体" w:cs="仿宋_GB2312" w:hint="eastAsia"/>
          <w:sz w:val="28"/>
          <w:szCs w:val="28"/>
        </w:rPr>
        <w:t>人工挖孔桩检查、验收记录。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4.2.7 </w:t>
      </w:r>
      <w:r>
        <w:rPr>
          <w:rFonts w:ascii="宋体" w:eastAsia="仿宋_GB2312" w:hAnsi="宋体" w:cs="仿宋_GB2312" w:hint="eastAsia"/>
          <w:sz w:val="28"/>
          <w:szCs w:val="28"/>
        </w:rPr>
        <w:t>特殊部位气体检测记录。</w:t>
      </w:r>
    </w:p>
    <w:p w:rsidR="00E645D8" w:rsidRDefault="00D74F8B">
      <w:pPr>
        <w:pStyle w:val="20"/>
        <w:spacing w:line="560" w:lineRule="exact"/>
        <w:ind w:firstLine="640"/>
        <w:rPr>
          <w:rFonts w:ascii="宋体" w:hAnsi="宋体" w:cs="楷体_GB2312"/>
        </w:rPr>
      </w:pPr>
      <w:bookmarkStart w:id="105" w:name="_Toc6044"/>
      <w:bookmarkStart w:id="106" w:name="_Toc20932"/>
      <w:bookmarkStart w:id="107" w:name="_Toc18068"/>
      <w:r>
        <w:rPr>
          <w:rFonts w:ascii="宋体" w:hAnsi="宋体" w:cs="楷体_GB2312" w:hint="eastAsia"/>
        </w:rPr>
        <w:t xml:space="preserve">4.3 </w:t>
      </w:r>
      <w:r>
        <w:rPr>
          <w:rFonts w:ascii="宋体" w:hAnsi="宋体" w:cs="楷体_GB2312" w:hint="eastAsia"/>
        </w:rPr>
        <w:t>脚手架工程资料</w:t>
      </w:r>
      <w:bookmarkEnd w:id="105"/>
      <w:bookmarkEnd w:id="106"/>
      <w:bookmarkEnd w:id="107"/>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4.3.1 </w:t>
      </w:r>
      <w:r>
        <w:rPr>
          <w:rFonts w:ascii="宋体" w:eastAsia="仿宋_GB2312" w:hAnsi="宋体" w:cs="仿宋_GB2312" w:hint="eastAsia"/>
          <w:sz w:val="28"/>
          <w:szCs w:val="28"/>
        </w:rPr>
        <w:t>架体配件进场验收记录、合格证及扣件抽样复试报告。</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4.3.2 </w:t>
      </w:r>
      <w:r>
        <w:rPr>
          <w:rFonts w:ascii="宋体" w:eastAsia="仿宋_GB2312" w:hAnsi="宋体" w:cs="仿宋_GB2312" w:hint="eastAsia"/>
          <w:sz w:val="28"/>
          <w:szCs w:val="28"/>
        </w:rPr>
        <w:t>脚手架专项检查及全面检查记录。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4.3.3 </w:t>
      </w:r>
      <w:r>
        <w:rPr>
          <w:rFonts w:ascii="宋体" w:eastAsia="仿宋_GB2312" w:hAnsi="宋体" w:cs="仿宋_GB2312" w:hint="eastAsia"/>
          <w:sz w:val="28"/>
          <w:szCs w:val="28"/>
        </w:rPr>
        <w:t>脚手架验收表。</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4.3.4 </w:t>
      </w:r>
      <w:r>
        <w:rPr>
          <w:rFonts w:ascii="宋体" w:eastAsia="仿宋_GB2312" w:hAnsi="宋体" w:cs="仿宋_GB2312" w:hint="eastAsia"/>
          <w:sz w:val="28"/>
          <w:szCs w:val="28"/>
        </w:rPr>
        <w:t>落地式钢管扣件脚手架、悬挑式脚手架、工具式脚手架系等应在施工前编制相应专项施工方案。</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4.3.5 </w:t>
      </w:r>
      <w:r>
        <w:rPr>
          <w:rFonts w:ascii="宋体" w:eastAsia="仿宋_GB2312" w:hAnsi="宋体" w:cs="仿宋_GB2312" w:hint="eastAsia"/>
          <w:sz w:val="28"/>
          <w:szCs w:val="28"/>
        </w:rPr>
        <w:t>拆除申请及批准手续。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4.3.6 </w:t>
      </w:r>
      <w:r>
        <w:rPr>
          <w:rFonts w:ascii="宋体" w:eastAsia="仿宋_GB2312" w:hAnsi="宋体" w:cs="仿宋_GB2312" w:hint="eastAsia"/>
          <w:sz w:val="28"/>
          <w:szCs w:val="28"/>
        </w:rPr>
        <w:t>特种作业人员证件及实操考核记录。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4.3.7 </w:t>
      </w:r>
      <w:r>
        <w:rPr>
          <w:rFonts w:ascii="宋体" w:eastAsia="仿宋_GB2312" w:hAnsi="宋体" w:cs="仿宋_GB2312" w:hint="eastAsia"/>
          <w:sz w:val="28"/>
          <w:szCs w:val="28"/>
        </w:rPr>
        <w:t>现场应急救援预案及演练记录。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4.3.6 </w:t>
      </w:r>
      <w:r>
        <w:rPr>
          <w:rFonts w:ascii="宋体" w:eastAsia="仿宋_GB2312" w:hAnsi="宋体" w:cs="仿宋_GB2312" w:hint="eastAsia"/>
          <w:sz w:val="28"/>
          <w:szCs w:val="28"/>
        </w:rPr>
        <w:t>日常检查及整改记录。</w:t>
      </w:r>
    </w:p>
    <w:p w:rsidR="00E645D8" w:rsidRDefault="00D74F8B">
      <w:pPr>
        <w:pStyle w:val="20"/>
        <w:spacing w:line="560" w:lineRule="exact"/>
        <w:ind w:firstLine="640"/>
        <w:rPr>
          <w:rFonts w:ascii="宋体" w:hAnsi="宋体" w:cs="楷体_GB2312"/>
        </w:rPr>
      </w:pPr>
      <w:bookmarkStart w:id="108" w:name="_Toc12094"/>
      <w:bookmarkStart w:id="109" w:name="_Toc30509"/>
      <w:bookmarkStart w:id="110" w:name="_Toc23036"/>
      <w:r>
        <w:rPr>
          <w:rFonts w:ascii="宋体" w:hAnsi="宋体" w:cs="楷体_GB2312" w:hint="eastAsia"/>
        </w:rPr>
        <w:t xml:space="preserve">4.4 </w:t>
      </w:r>
      <w:r>
        <w:rPr>
          <w:rFonts w:ascii="宋体" w:hAnsi="宋体" w:cs="楷体_GB2312" w:hint="eastAsia"/>
        </w:rPr>
        <w:t>起重机械</w:t>
      </w:r>
      <w:bookmarkEnd w:id="108"/>
      <w:r>
        <w:rPr>
          <w:rFonts w:ascii="宋体" w:hAnsi="宋体" w:cs="楷体_GB2312" w:hint="eastAsia"/>
        </w:rPr>
        <w:t>资料</w:t>
      </w:r>
      <w:bookmarkEnd w:id="109"/>
      <w:bookmarkEnd w:id="110"/>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4.4.1 </w:t>
      </w:r>
      <w:r>
        <w:rPr>
          <w:rFonts w:ascii="宋体" w:eastAsia="仿宋_GB2312" w:hAnsi="宋体" w:cs="仿宋_GB2312" w:hint="eastAsia"/>
          <w:sz w:val="28"/>
          <w:szCs w:val="28"/>
        </w:rPr>
        <w:t>起重机械特种设备制造许可证、产品合格证、备案证明、租赁</w:t>
      </w:r>
      <w:r>
        <w:rPr>
          <w:rFonts w:ascii="宋体" w:eastAsia="仿宋_GB2312" w:hAnsi="宋体" w:cs="仿宋_GB2312" w:hint="eastAsia"/>
          <w:sz w:val="28"/>
          <w:szCs w:val="28"/>
        </w:rPr>
        <w:lastRenderedPageBreak/>
        <w:t>合同及安装使用说明书。</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4.4.2 </w:t>
      </w:r>
      <w:r>
        <w:rPr>
          <w:rFonts w:ascii="宋体" w:eastAsia="仿宋_GB2312" w:hAnsi="宋体" w:cs="仿宋_GB2312" w:hint="eastAsia"/>
          <w:sz w:val="28"/>
          <w:szCs w:val="28"/>
        </w:rPr>
        <w:t>起重机械安装单位资质及安全生产许可证、安装与拆卸合同及安全管理协议书、生产安全事故应急救援预案、安装告知、安装与拆卸过程作业人员资格证书及安全技术交底。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4.4.3 </w:t>
      </w:r>
      <w:r>
        <w:rPr>
          <w:rFonts w:ascii="宋体" w:eastAsia="仿宋_GB2312" w:hAnsi="宋体" w:cs="仿宋_GB2312" w:hint="eastAsia"/>
          <w:sz w:val="28"/>
          <w:szCs w:val="28"/>
        </w:rPr>
        <w:t>起重机械基础验收资料。安装（包括附着顶升）后安装单位自检合格证明、检测报告及验收记录。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4.4.4 </w:t>
      </w:r>
      <w:r>
        <w:rPr>
          <w:rFonts w:ascii="宋体" w:eastAsia="仿宋_GB2312" w:hAnsi="宋体" w:cs="仿宋_GB2312" w:hint="eastAsia"/>
          <w:sz w:val="28"/>
          <w:szCs w:val="28"/>
        </w:rPr>
        <w:t>使用过程作业人员资格证书及安全技术交底、使用登记标志、生产安全事故应急救援预案、多塔作业防碰撞措施、日常检查（包括吊索具）与整改记录、维护和保养记录、交接班记录。</w:t>
      </w:r>
    </w:p>
    <w:p w:rsidR="00E645D8" w:rsidRDefault="00D74F8B">
      <w:pPr>
        <w:pStyle w:val="20"/>
        <w:spacing w:line="560" w:lineRule="exact"/>
        <w:ind w:firstLine="640"/>
        <w:rPr>
          <w:rFonts w:ascii="宋体" w:hAnsi="宋体" w:cs="楷体_GB2312"/>
        </w:rPr>
      </w:pPr>
      <w:bookmarkStart w:id="111" w:name="_Toc16880"/>
      <w:bookmarkStart w:id="112" w:name="_Toc4606"/>
      <w:bookmarkStart w:id="113" w:name="_Toc23446"/>
      <w:r>
        <w:rPr>
          <w:rFonts w:ascii="宋体" w:hAnsi="宋体" w:cs="楷体_GB2312" w:hint="eastAsia"/>
        </w:rPr>
        <w:t xml:space="preserve">4.5 </w:t>
      </w:r>
      <w:r>
        <w:rPr>
          <w:rFonts w:ascii="宋体" w:hAnsi="宋体" w:cs="楷体_GB2312" w:hint="eastAsia"/>
        </w:rPr>
        <w:t>模板支撑体系资料</w:t>
      </w:r>
      <w:bookmarkEnd w:id="111"/>
      <w:bookmarkEnd w:id="112"/>
      <w:bookmarkEnd w:id="113"/>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4.5.1 </w:t>
      </w:r>
      <w:r>
        <w:rPr>
          <w:rFonts w:ascii="宋体" w:eastAsia="仿宋_GB2312" w:hAnsi="宋体" w:cs="仿宋_GB2312" w:hint="eastAsia"/>
          <w:sz w:val="28"/>
          <w:szCs w:val="28"/>
        </w:rPr>
        <w:t>架体配件进场验收记录、合格证及扣件抽样复试报</w:t>
      </w:r>
      <w:r>
        <w:rPr>
          <w:rFonts w:ascii="宋体" w:eastAsia="仿宋_GB2312" w:hAnsi="宋体" w:cs="仿宋_GB2312" w:hint="eastAsia"/>
          <w:sz w:val="28"/>
          <w:szCs w:val="28"/>
        </w:rPr>
        <w:t>告。</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4.5.2 </w:t>
      </w:r>
      <w:r>
        <w:rPr>
          <w:rFonts w:ascii="宋体" w:eastAsia="仿宋_GB2312" w:hAnsi="宋体" w:cs="仿宋_GB2312" w:hint="eastAsia"/>
          <w:sz w:val="28"/>
          <w:szCs w:val="28"/>
        </w:rPr>
        <w:t>拆除申请及批准手续。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4.5.3 </w:t>
      </w:r>
      <w:r>
        <w:rPr>
          <w:rFonts w:ascii="宋体" w:eastAsia="仿宋_GB2312" w:hAnsi="宋体" w:cs="仿宋_GB2312" w:hint="eastAsia"/>
          <w:sz w:val="28"/>
          <w:szCs w:val="28"/>
        </w:rPr>
        <w:t>日常检查及整改记录。</w:t>
      </w:r>
    </w:p>
    <w:p w:rsidR="00E645D8" w:rsidRDefault="00D74F8B">
      <w:pPr>
        <w:pStyle w:val="20"/>
        <w:spacing w:line="560" w:lineRule="exact"/>
        <w:ind w:firstLine="640"/>
        <w:rPr>
          <w:rFonts w:ascii="宋体" w:hAnsi="宋体" w:cs="楷体_GB2312"/>
        </w:rPr>
      </w:pPr>
      <w:bookmarkStart w:id="114" w:name="_Toc22327"/>
      <w:bookmarkStart w:id="115" w:name="_Toc31899"/>
      <w:bookmarkStart w:id="116" w:name="_Toc22987"/>
      <w:r>
        <w:rPr>
          <w:rFonts w:ascii="宋体" w:hAnsi="宋体" w:cs="楷体_GB2312" w:hint="eastAsia"/>
        </w:rPr>
        <w:t xml:space="preserve">4.6 </w:t>
      </w:r>
      <w:r>
        <w:rPr>
          <w:rFonts w:ascii="宋体" w:hAnsi="宋体" w:cs="楷体_GB2312" w:hint="eastAsia"/>
        </w:rPr>
        <w:t>临时用电资料</w:t>
      </w:r>
      <w:bookmarkEnd w:id="114"/>
      <w:bookmarkEnd w:id="115"/>
      <w:bookmarkEnd w:id="116"/>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4.6.1 </w:t>
      </w:r>
      <w:r>
        <w:rPr>
          <w:rFonts w:ascii="宋体" w:eastAsia="仿宋_GB2312" w:hAnsi="宋体" w:cs="仿宋_GB2312" w:hint="eastAsia"/>
          <w:sz w:val="28"/>
          <w:szCs w:val="28"/>
        </w:rPr>
        <w:t>临时用电施工组织设计及审核、验收手续。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4.6.2</w:t>
      </w:r>
      <w:r>
        <w:rPr>
          <w:rFonts w:ascii="宋体" w:eastAsia="仿宋_GB2312" w:hAnsi="宋体" w:cs="仿宋_GB2312" w:hint="eastAsia"/>
          <w:sz w:val="28"/>
          <w:szCs w:val="28"/>
        </w:rPr>
        <w:t>修改用电组织设计的资料。</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4.6.3 </w:t>
      </w:r>
      <w:r>
        <w:rPr>
          <w:rFonts w:ascii="宋体" w:eastAsia="仿宋_GB2312" w:hAnsi="宋体" w:cs="仿宋_GB2312" w:hint="eastAsia"/>
          <w:sz w:val="28"/>
          <w:szCs w:val="28"/>
        </w:rPr>
        <w:t>电工特种作业操作资格证书。</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4.6.4 </w:t>
      </w:r>
      <w:r>
        <w:rPr>
          <w:rFonts w:ascii="宋体" w:eastAsia="仿宋_GB2312" w:hAnsi="宋体" w:cs="仿宋_GB2312" w:hint="eastAsia"/>
          <w:sz w:val="28"/>
          <w:szCs w:val="28"/>
        </w:rPr>
        <w:t>总包单位与分包单位的临时用电管理协议。</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4.6.5 </w:t>
      </w:r>
      <w:r>
        <w:rPr>
          <w:rFonts w:ascii="宋体" w:eastAsia="仿宋_GB2312" w:hAnsi="宋体" w:cs="仿宋_GB2312" w:hint="eastAsia"/>
          <w:sz w:val="28"/>
          <w:szCs w:val="28"/>
        </w:rPr>
        <w:t>临时用电安全技术交底资料。</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4.6.6 </w:t>
      </w:r>
      <w:r>
        <w:rPr>
          <w:rFonts w:ascii="宋体" w:eastAsia="仿宋_GB2312" w:hAnsi="宋体" w:cs="仿宋_GB2312" w:hint="eastAsia"/>
          <w:sz w:val="28"/>
          <w:szCs w:val="28"/>
        </w:rPr>
        <w:t>配电设备、设施合格证书。</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4.6.7 </w:t>
      </w:r>
      <w:r>
        <w:rPr>
          <w:rFonts w:ascii="宋体" w:eastAsia="仿宋_GB2312" w:hAnsi="宋体" w:cs="仿宋_GB2312" w:hint="eastAsia"/>
          <w:sz w:val="28"/>
          <w:szCs w:val="28"/>
        </w:rPr>
        <w:t>接地电阻、绝缘电阻测试记录。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4.6.8 </w:t>
      </w:r>
      <w:r>
        <w:rPr>
          <w:rFonts w:ascii="宋体" w:eastAsia="仿宋_GB2312" w:hAnsi="宋体" w:cs="仿宋_GB2312" w:hint="eastAsia"/>
          <w:sz w:val="28"/>
          <w:szCs w:val="28"/>
        </w:rPr>
        <w:t>电工安装、调试、迁移、拆除工作记录。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lastRenderedPageBreak/>
        <w:t xml:space="preserve">4.6.9 </w:t>
      </w:r>
      <w:r>
        <w:rPr>
          <w:rFonts w:ascii="宋体" w:eastAsia="仿宋_GB2312" w:hAnsi="宋体" w:cs="仿宋_GB2312" w:hint="eastAsia"/>
          <w:sz w:val="28"/>
          <w:szCs w:val="28"/>
        </w:rPr>
        <w:t>电工巡检维修记录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4.6.10 </w:t>
      </w:r>
      <w:r>
        <w:rPr>
          <w:rFonts w:ascii="宋体" w:eastAsia="仿宋_GB2312" w:hAnsi="宋体" w:cs="仿宋_GB2312" w:hint="eastAsia"/>
          <w:sz w:val="28"/>
          <w:szCs w:val="28"/>
        </w:rPr>
        <w:t>日常安全检查、整改记录。</w:t>
      </w:r>
    </w:p>
    <w:p w:rsidR="00E645D8" w:rsidRDefault="00D74F8B">
      <w:pPr>
        <w:pStyle w:val="20"/>
        <w:spacing w:line="560" w:lineRule="exact"/>
        <w:ind w:firstLine="640"/>
        <w:rPr>
          <w:rFonts w:ascii="宋体" w:hAnsi="宋体" w:cs="楷体_GB2312"/>
        </w:rPr>
      </w:pPr>
      <w:bookmarkStart w:id="117" w:name="_Toc19521"/>
      <w:bookmarkStart w:id="118" w:name="_Toc2619"/>
      <w:bookmarkStart w:id="119" w:name="_Toc13329"/>
      <w:r>
        <w:rPr>
          <w:rFonts w:ascii="宋体" w:hAnsi="宋体" w:cs="楷体_GB2312" w:hint="eastAsia"/>
        </w:rPr>
        <w:t xml:space="preserve">4.7 </w:t>
      </w:r>
      <w:r>
        <w:rPr>
          <w:rFonts w:ascii="宋体" w:hAnsi="宋体" w:cs="楷体_GB2312" w:hint="eastAsia"/>
        </w:rPr>
        <w:t>安全防护资料</w:t>
      </w:r>
      <w:bookmarkEnd w:id="117"/>
      <w:bookmarkEnd w:id="118"/>
      <w:bookmarkEnd w:id="119"/>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4.7.1 </w:t>
      </w:r>
      <w:r>
        <w:rPr>
          <w:rFonts w:ascii="宋体" w:eastAsia="仿宋_GB2312" w:hAnsi="宋体" w:cs="仿宋_GB2312" w:hint="eastAsia"/>
          <w:sz w:val="28"/>
          <w:szCs w:val="28"/>
        </w:rPr>
        <w:t>安全帽、安全带、安全网等安全防护用品的产品质量合格证、生产许可证、安全鉴定证、</w:t>
      </w:r>
      <w:r>
        <w:rPr>
          <w:rFonts w:ascii="宋体" w:eastAsia="仿宋_GB2312" w:hAnsi="宋体" w:cs="仿宋_GB2312" w:hint="eastAsia"/>
          <w:sz w:val="28"/>
          <w:szCs w:val="28"/>
        </w:rPr>
        <w:t>产品使用说明书</w:t>
      </w:r>
      <w:r>
        <w:rPr>
          <w:rFonts w:ascii="宋体" w:eastAsia="仿宋_GB2312" w:hAnsi="宋体" w:cs="仿宋_GB2312" w:hint="eastAsia"/>
          <w:sz w:val="28"/>
          <w:szCs w:val="28"/>
        </w:rPr>
        <w:t>。</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4.7.2 </w:t>
      </w:r>
      <w:r>
        <w:rPr>
          <w:rFonts w:ascii="宋体" w:eastAsia="仿宋_GB2312" w:hAnsi="宋体" w:cs="仿宋_GB2312" w:hint="eastAsia"/>
          <w:sz w:val="28"/>
          <w:szCs w:val="28"/>
        </w:rPr>
        <w:t>有限空间作业审批手续。</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 xml:space="preserve">4.7.3 </w:t>
      </w:r>
      <w:r>
        <w:rPr>
          <w:rFonts w:ascii="宋体" w:eastAsia="仿宋_GB2312" w:hAnsi="宋体" w:cs="仿宋_GB2312" w:hint="eastAsia"/>
          <w:sz w:val="28"/>
          <w:szCs w:val="28"/>
        </w:rPr>
        <w:t>日常安全检查、整改记录。</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4.7.4</w:t>
      </w:r>
      <w:r>
        <w:rPr>
          <w:rFonts w:ascii="宋体" w:hAnsi="宋体" w:hint="eastAsia"/>
          <w:sz w:val="28"/>
          <w:szCs w:val="28"/>
        </w:rPr>
        <w:t>安全防护设施检查（验收）表，若采用定型化安全防护设施应有设计计算书、安装加工图纸。采用专用定型产品时，应有型式检验报告、产品合格证。</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4.7.5</w:t>
      </w:r>
      <w:r>
        <w:rPr>
          <w:rFonts w:ascii="宋体" w:eastAsia="仿宋_GB2312" w:hAnsi="宋体" w:cs="仿宋_GB2312" w:hint="eastAsia"/>
          <w:sz w:val="28"/>
          <w:szCs w:val="28"/>
        </w:rPr>
        <w:t>安全防护用品检查表</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4.7.6</w:t>
      </w:r>
      <w:r>
        <w:rPr>
          <w:rFonts w:ascii="宋体" w:eastAsia="仿宋_GB2312" w:hAnsi="宋体" w:cs="仿宋_GB2312" w:hint="eastAsia"/>
          <w:sz w:val="28"/>
          <w:szCs w:val="28"/>
        </w:rPr>
        <w:t>安全防护设施设备移交记录</w:t>
      </w:r>
      <w:bookmarkStart w:id="120" w:name="_Toc15612"/>
      <w:bookmarkStart w:id="121" w:name="_Toc15039"/>
      <w:bookmarkStart w:id="122" w:name="_Toc31973"/>
      <w:bookmarkStart w:id="123" w:name="_Toc21159"/>
      <w:bookmarkStart w:id="124" w:name="_Toc31007"/>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t>4.7.7</w:t>
      </w:r>
      <w:r>
        <w:rPr>
          <w:rFonts w:ascii="宋体" w:eastAsia="仿宋_GB2312" w:hAnsi="宋体" w:cs="仿宋_GB2312" w:hint="eastAsia"/>
          <w:sz w:val="28"/>
          <w:szCs w:val="28"/>
        </w:rPr>
        <w:t>安全教育培训</w:t>
      </w:r>
      <w:r>
        <w:rPr>
          <w:rFonts w:ascii="宋体" w:eastAsia="仿宋_GB2312" w:hAnsi="宋体" w:cs="仿宋_GB2312" w:hint="eastAsia"/>
          <w:sz w:val="28"/>
          <w:szCs w:val="28"/>
        </w:rPr>
        <w:t>及交底</w:t>
      </w:r>
      <w:r>
        <w:rPr>
          <w:rFonts w:ascii="宋体" w:eastAsia="仿宋_GB2312" w:hAnsi="宋体" w:cs="仿宋_GB2312" w:hint="eastAsia"/>
          <w:sz w:val="28"/>
          <w:szCs w:val="28"/>
        </w:rPr>
        <w:t>记录</w:t>
      </w:r>
    </w:p>
    <w:p w:rsidR="00E645D8" w:rsidRDefault="00D74F8B">
      <w:pPr>
        <w:spacing w:line="560" w:lineRule="exact"/>
        <w:ind w:firstLineChars="200" w:firstLine="560"/>
        <w:rPr>
          <w:rFonts w:ascii="宋体" w:eastAsia="仿宋_GB2312" w:hAnsi="宋体" w:cs="仿宋_GB2312"/>
          <w:sz w:val="28"/>
          <w:szCs w:val="28"/>
        </w:rPr>
      </w:pPr>
      <w:r>
        <w:rPr>
          <w:rFonts w:ascii="宋体" w:eastAsia="仿宋_GB2312" w:hAnsi="宋体" w:cs="仿宋_GB2312" w:hint="eastAsia"/>
          <w:sz w:val="28"/>
          <w:szCs w:val="28"/>
        </w:rPr>
        <w:br w:type="page"/>
      </w: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E645D8">
      <w:pPr>
        <w:pStyle w:val="1"/>
        <w:spacing w:line="560" w:lineRule="exact"/>
        <w:ind w:firstLineChars="0" w:firstLine="0"/>
        <w:jc w:val="center"/>
        <w:rPr>
          <w:rFonts w:ascii="宋体" w:hAnsi="宋体" w:cs="黑体"/>
        </w:rPr>
      </w:pPr>
    </w:p>
    <w:p w:rsidR="00E645D8" w:rsidRDefault="00D74F8B">
      <w:pPr>
        <w:pStyle w:val="1"/>
        <w:ind w:firstLineChars="0" w:firstLine="0"/>
        <w:jc w:val="center"/>
        <w:rPr>
          <w:rFonts w:ascii="宋体" w:hAnsi="宋体" w:cs="黑体"/>
          <w:sz w:val="72"/>
          <w:szCs w:val="72"/>
        </w:rPr>
      </w:pPr>
      <w:bookmarkStart w:id="125" w:name="_Toc2876"/>
      <w:r>
        <w:rPr>
          <w:rFonts w:ascii="宋体" w:hAnsi="宋体" w:cs="黑体" w:hint="eastAsia"/>
          <w:sz w:val="72"/>
          <w:szCs w:val="72"/>
        </w:rPr>
        <w:t xml:space="preserve">5 </w:t>
      </w:r>
      <w:r>
        <w:rPr>
          <w:rFonts w:ascii="宋体" w:hAnsi="宋体" w:cs="黑体" w:hint="eastAsia"/>
          <w:sz w:val="72"/>
          <w:szCs w:val="72"/>
        </w:rPr>
        <w:t>附则</w:t>
      </w:r>
      <w:bookmarkEnd w:id="120"/>
      <w:bookmarkEnd w:id="121"/>
      <w:bookmarkEnd w:id="122"/>
      <w:bookmarkEnd w:id="123"/>
      <w:bookmarkEnd w:id="124"/>
      <w:bookmarkEnd w:id="125"/>
    </w:p>
    <w:p w:rsidR="00E645D8" w:rsidRDefault="00D74F8B">
      <w:pPr>
        <w:rPr>
          <w:rFonts w:ascii="宋体" w:eastAsia="仿宋_GB2312" w:hAnsi="宋体" w:cs="仿宋_GB2312"/>
          <w:sz w:val="28"/>
          <w:szCs w:val="28"/>
        </w:rPr>
      </w:pPr>
      <w:r>
        <w:rPr>
          <w:rFonts w:ascii="宋体" w:hAnsi="宋体" w:cs="黑体" w:hint="eastAsia"/>
        </w:rPr>
        <w:br w:type="page"/>
      </w:r>
      <w:r>
        <w:rPr>
          <w:rFonts w:ascii="宋体" w:hAnsi="宋体" w:cs="黑体" w:hint="eastAsia"/>
        </w:rPr>
        <w:lastRenderedPageBreak/>
        <w:t xml:space="preserve">     </w:t>
      </w:r>
      <w:r>
        <w:rPr>
          <w:rFonts w:ascii="宋体" w:eastAsia="仿宋_GB2312" w:hAnsi="宋体" w:cs="仿宋_GB2312" w:hint="eastAsia"/>
          <w:sz w:val="28"/>
          <w:szCs w:val="28"/>
        </w:rPr>
        <w:t xml:space="preserve">5.1 </w:t>
      </w:r>
      <w:r>
        <w:rPr>
          <w:rFonts w:ascii="宋体" w:eastAsia="仿宋_GB2312" w:hAnsi="宋体" w:cs="仿宋_GB2312" w:hint="eastAsia"/>
          <w:sz w:val="28"/>
          <w:szCs w:val="28"/>
        </w:rPr>
        <w:t>本施工安全管理手册是根据法律法规、国家有关规定和工程建设强制性标准制定，用于规范企业及项目安全行为、提升施工安全管理水平，工程建设各方主体必须遵照执行。</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5.2 </w:t>
      </w:r>
      <w:r>
        <w:rPr>
          <w:rFonts w:ascii="宋体" w:hAnsi="宋体" w:hint="eastAsia"/>
          <w:sz w:val="28"/>
          <w:szCs w:val="28"/>
        </w:rPr>
        <w:t>除执行本手册外，工程建设各方主体还应执行工程建设法律法规、国家有关规定和相关标准规范。</w:t>
      </w:r>
    </w:p>
    <w:p w:rsidR="00E645D8" w:rsidRDefault="00D74F8B">
      <w:pPr>
        <w:pStyle w:val="2"/>
        <w:spacing w:line="560" w:lineRule="exact"/>
        <w:ind w:firstLineChars="200" w:firstLine="560"/>
        <w:rPr>
          <w:rFonts w:ascii="宋体" w:hAnsi="宋体"/>
          <w:sz w:val="28"/>
          <w:szCs w:val="28"/>
        </w:rPr>
      </w:pPr>
      <w:r>
        <w:rPr>
          <w:rFonts w:ascii="宋体" w:hAnsi="宋体" w:hint="eastAsia"/>
          <w:sz w:val="28"/>
          <w:szCs w:val="28"/>
        </w:rPr>
        <w:t xml:space="preserve">5.3 </w:t>
      </w:r>
      <w:r>
        <w:rPr>
          <w:rFonts w:ascii="宋体" w:hAnsi="宋体" w:hint="eastAsia"/>
          <w:sz w:val="28"/>
          <w:szCs w:val="28"/>
        </w:rPr>
        <w:t>本手册由重庆市</w:t>
      </w:r>
      <w:r>
        <w:rPr>
          <w:rFonts w:ascii="宋体" w:hAnsi="宋体" w:hint="eastAsia"/>
          <w:sz w:val="28"/>
          <w:szCs w:val="28"/>
        </w:rPr>
        <w:t>建设工程施工安全管理总站</w:t>
      </w:r>
      <w:r>
        <w:rPr>
          <w:rFonts w:ascii="宋体" w:hAnsi="宋体" w:hint="eastAsia"/>
          <w:sz w:val="28"/>
          <w:szCs w:val="28"/>
        </w:rPr>
        <w:t>负责解释。</w:t>
      </w: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bookmarkStart w:id="126" w:name="_GoBack"/>
      <w:bookmarkEnd w:id="126"/>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rsidP="00432D78">
      <w:pPr>
        <w:pStyle w:val="2"/>
        <w:spacing w:beforeLines="50" w:line="560" w:lineRule="exact"/>
        <w:ind w:firstLineChars="200" w:firstLine="560"/>
        <w:rPr>
          <w:rFonts w:ascii="宋体" w:hAnsi="宋体"/>
          <w:sz w:val="28"/>
          <w:szCs w:val="28"/>
        </w:rPr>
      </w:pPr>
    </w:p>
    <w:p w:rsidR="00E645D8" w:rsidRDefault="00E645D8">
      <w:pPr>
        <w:pStyle w:val="2"/>
        <w:spacing w:line="560" w:lineRule="exact"/>
        <w:ind w:firstLineChars="200" w:firstLine="560"/>
        <w:rPr>
          <w:rFonts w:ascii="宋体" w:hAnsi="宋体"/>
          <w:sz w:val="28"/>
          <w:szCs w:val="28"/>
        </w:rPr>
      </w:pPr>
    </w:p>
    <w:p w:rsidR="00E645D8" w:rsidRDefault="00E645D8">
      <w:pPr>
        <w:pStyle w:val="2"/>
        <w:spacing w:line="579" w:lineRule="exact"/>
        <w:ind w:firstLine="0"/>
        <w:rPr>
          <w:rFonts w:ascii="宋体" w:eastAsia="方正黑体_GBK" w:hAnsi="宋体" w:cs="方正黑体_GBK"/>
          <w:sz w:val="28"/>
          <w:szCs w:val="28"/>
        </w:rPr>
      </w:pPr>
      <w:r w:rsidRPr="00E645D8">
        <w:rPr>
          <w:rFonts w:ascii="宋体" w:eastAsia="方正仿宋_GBK" w:hAnsi="宋体" w:cs="方正仿宋_GBK"/>
          <w:sz w:val="28"/>
          <w:szCs w:val="28"/>
        </w:rPr>
        <w:pict>
          <v:shapetype id="_x0000_t32" coordsize="21600,21600" o:spt="32" o:oned="t" path="m,l21600,21600e" filled="f">
            <v:path arrowok="t" fillok="f" o:connecttype="none"/>
            <o:lock v:ext="edit" shapetype="t"/>
          </v:shapetype>
          <v:shape id="_x0000_s2052" type="#_x0000_t32" style="position:absolute;left:0;text-align:left;margin-left:.25pt;margin-top:28.3pt;width:442.45pt;height:.25pt;z-index:251660288" o:gfxdata="UEsDBAoAAAAAAIdO4kAAAAAAAAAAAAAAAAAEAAAAZHJzL1BLAwQUAAAACACHTuJAKjL1wtYAAAAG&#10;AQAADwAAAGRycy9kb3ducmV2LnhtbE2OwU7DMBBE70j9B2srcUHUTkVCCHGqCokDR9pKXN14SULj&#10;dRQ7TenXs5zgMtLOjGZfubm4XpxxDJ0nDclKgUCqve2o0XDYv97nIEI0ZE3vCTV8Y4BNtbgpTWH9&#10;TO943sVG8AiFwmhoYxwKKUPdojNh5Qckzj796Ezkc2ykHc3M466Xa6Uy6UxH/KE1A760WJ92k9OA&#10;YUoTtX1yzeHtOt99rK9f87DX+naZqGcQES/xrwy/+IwOFTMd/UQ2iF5Dyj3WLAPBaZ6nDyCObDwm&#10;IKtS/sevfgBQSwMEFAAAAAgAh07iQLtnDMzvAQAAuQMAAA4AAABkcnMvZTJvRG9jLnhtbK1TS44T&#10;MRDdI3EHy3vS6aAMTCudWSQMGwSRgANUbHfakn8qe9LJJbgAEitgBaxmz2lgOAZlJ4QBNgjRC3eV&#10;XfWq3nN5drGzhm0VRu1dy+vRmDPlhJfabVr+8sXlvYecxQROgvFOtXyvIr+Y370zG0KjJr73Ripk&#10;BOJiM4SW9ymFpqqi6JWFOPJBOTrsPFpI5OKmkggDoVtTTcbjs2rwKAN6oWKk3eXhkM8LftcpkZ51&#10;XVSJmZZTb6msWNZ1Xqv5DJoNQui1OLYB/9CFBe2o6AlqCQnYFeo/oKwW6KPv0kh4W/mu00IVDsSm&#10;Hv/G5nkPQRUuJE4MJ5ni/4MVT7crZFq2fMqZA0tXdPP6+uurdzefPn55e/3t85tsf3jPplmqIcSG&#10;MhZuhUcvhhVm3rsObf4TI7Yr8u5P8qpdYoI2p2f1eV1THUFn9+sHBbL6mRswpsfKW5aNlseEoDd9&#10;Wnjn6B491kVh2D6JiapT4o+EXNg4NrT8fDrJ+ECT1BlIZNpA3KLblNzojZaX2picEXGzXhhkW8iz&#10;Ub7MkXB/CctFlhD7Q1w5OkwN+isnKQGaXoF85CRL+0D6ORp0npuxSnJmFL2LbJXIBNr8TSQ1YVyG&#10;VmWGj4yz/AfBs7X2cl/uocoezUfp/TjLeQBv+2TffnHz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oy9cLWAAAABgEAAA8AAAAAAAAAAQAgAAAAIgAAAGRycy9kb3ducmV2LnhtbFBLAQIUABQAAAAI&#10;AIdO4kC7ZwzM7wEAALkDAAAOAAAAAAAAAAEAIAAAACUBAABkcnMvZTJvRG9jLnhtbFBLBQYAAAAA&#10;BgAGAFkBAACGBQAAAAA=&#10;"/>
        </w:pict>
      </w:r>
    </w:p>
    <w:p w:rsidR="00E645D8" w:rsidRDefault="00D74F8B">
      <w:pPr>
        <w:spacing w:line="520" w:lineRule="exact"/>
        <w:ind w:right="119" w:firstLineChars="100" w:firstLine="280"/>
        <w:rPr>
          <w:rFonts w:ascii="宋体" w:eastAsia="方正仿宋_GBK" w:hAnsi="宋体" w:cs="方正仿宋_GBK"/>
          <w:sz w:val="28"/>
          <w:szCs w:val="28"/>
        </w:rPr>
      </w:pPr>
      <w:r>
        <w:rPr>
          <w:rFonts w:ascii="宋体" w:eastAsia="方正仿宋_GBK" w:hAnsi="宋体" w:cs="方正仿宋_GBK" w:hint="eastAsia"/>
          <w:sz w:val="28"/>
          <w:szCs w:val="28"/>
        </w:rPr>
        <w:t>抄送：</w:t>
      </w:r>
      <w:r>
        <w:rPr>
          <w:rFonts w:ascii="宋体" w:eastAsia="方正仿宋_GBK" w:hAnsi="宋体" w:cs="方正仿宋_GBK" w:hint="eastAsia"/>
          <w:sz w:val="28"/>
          <w:szCs w:val="28"/>
        </w:rPr>
        <w:t>委领导，委办公室，建管</w:t>
      </w:r>
      <w:r>
        <w:rPr>
          <w:rFonts w:ascii="宋体" w:eastAsia="方正仿宋_GBK" w:hAnsi="宋体" w:cs="方正仿宋_GBK" w:hint="eastAsia"/>
          <w:sz w:val="28"/>
          <w:szCs w:val="28"/>
        </w:rPr>
        <w:t>处。</w:t>
      </w:r>
    </w:p>
    <w:p w:rsidR="00E645D8" w:rsidRDefault="00E645D8">
      <w:pPr>
        <w:spacing w:line="520" w:lineRule="exact"/>
        <w:ind w:right="119" w:firstLineChars="100" w:firstLine="280"/>
        <w:rPr>
          <w:rFonts w:ascii="宋体" w:eastAsia="方正仿宋_GBK" w:hAnsi="宋体"/>
          <w:sz w:val="28"/>
          <w:szCs w:val="28"/>
        </w:rPr>
      </w:pPr>
      <w:r w:rsidRPr="00E645D8">
        <w:rPr>
          <w:rFonts w:ascii="宋体" w:eastAsia="方正仿宋_GBK" w:hAnsi="宋体" w:cs="方正仿宋_GBK"/>
          <w:sz w:val="28"/>
          <w:szCs w:val="28"/>
        </w:rPr>
        <w:pict>
          <v:shape id="_x0000_s2051" type="#_x0000_t32" style="position:absolute;left:0;text-align:left;margin-left:0;margin-top:31.6pt;width:445pt;height:.2pt;z-index:251659264" o:gfxdata="UEsDBAoAAAAAAIdO4kAAAAAAAAAAAAAAAAAEAAAAZHJzL1BLAwQUAAAACACHTuJAaauPodUAAAAG&#10;AQAADwAAAGRycy9kb3ducmV2LnhtbE2PwW7CMBBE75X6D9ZW6qUqdlI1gjQOQkg9cCwg9WribRKI&#10;11HsEODru5za48ysZt4Wy4vrxBmH0HrSkMwUCKTK25ZqDfvd5+scRIiGrOk8oYYrBliWjw+Fya2f&#10;6AvP21gLLqGQGw1NjH0uZagadCbMfI/E2Y8fnIksh1rawUxc7jqZKpVJZ1rihcb0uG6wOm1HpwHD&#10;+J6o1cLV+81tevlOb8ep32n9/JSoDxARL/HvGO74jA4lMx38SDaITgM/EjVkbykITucLxcbhbmQg&#10;y0L+xy9/AVBLAwQUAAAACACHTuJAEENLyPABAAC5AwAADgAAAGRycy9lMm9Eb2MueG1srVNLjhMx&#10;EN0jcQfLe9JJRI+glc4sEoYNgpGAA1Rsd7cl/1T2pJNLcAEkVsAKWM2e08BwDMpOCANsEKIX7iqX&#10;67neq/LifGcN2yqM2ruWzyZTzpQTXmrXt/zli4t7DziLCZwE451q+V5Ffr68e2cxhkbN/eCNVMgI&#10;xMVmDC0fUgpNVUUxKAtx4oNyFOw8WkjkYl9JhJHQranm0+lZNXqUAb1QMdLu+hDky4LfdUqkZ10X&#10;VWKm5VRbKiuWdZPXarmApkcIgxbHMuAfqrCgHV16glpDAnaF+g8oqwX66Ls0Ed5Wvuu0UIUDsZlN&#10;f2PzfICgChcSJ4aTTPH/wYqn20tkWlLvOHNgqUU3r6+/vnp38+njl7fX3z6/yfaH92yWpRpDbChj&#10;5S7x6MVwiZn3rkOb/8SI7Yq8+5O8apeYoM36rJ7VU+qCoNi8vl/Ur37mBozpsfKWZaPlMSHofkgr&#10;7xz10eOsKAzbJzHR7ZT4IyFfbBwbW/6wnteEDzRJnYFEpg3ELbq+5EZvtLzQxuSMiP1mZZBtIc9G&#10;+TJHwv3lWL5kDXE4nCuhw9Sgv3KSEqAZFMhHTrK0D6Sfo0HnuRirJGdG0bvIVjmZQJu/OUlFGJeh&#10;VZnhI+Ms/0HwbG283Jc+VNmj+Si1H2c5D+Btn+zbL275H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mrj6HVAAAABgEAAA8AAAAAAAAAAQAgAAAAIgAAAGRycy9kb3ducmV2LnhtbFBLAQIUABQAAAAI&#10;AIdO4kAQQ0vI8AEAALkDAAAOAAAAAAAAAAEAIAAAACQBAABkcnMvZTJvRG9jLnhtbFBLBQYAAAAA&#10;BgAGAFkBAACGBQAAAAA=&#10;"/>
        </w:pict>
      </w:r>
      <w:r w:rsidRPr="00E645D8">
        <w:rPr>
          <w:rFonts w:ascii="宋体" w:eastAsia="方正仿宋_GBK" w:hAnsi="宋体" w:cs="方正仿宋_GBK"/>
          <w:sz w:val="28"/>
          <w:szCs w:val="28"/>
        </w:rPr>
        <w:pict>
          <v:shape id="_x0000_s2050" type="#_x0000_t32" style="position:absolute;left:0;text-align:left;margin-left:.25pt;margin-top:2.6pt;width:442.45pt;height:.25pt;z-index:251658240" o:gfxdata="UEsDBAoAAAAAAIdO4kAAAAAAAAAAAAAAAAAEAAAAZHJzL1BLAwQUAAAACACHTuJAix2Q6NMAAAAE&#10;AQAADwAAAGRycy9kb3ducmV2LnhtbE2OzU7DMBCE70i8g7WVuCBqJyIQQpwKIXHg2B+JqxsvSWi8&#10;jmKnKX36Lid6GWk0o5mvXJ1cL444hs6ThmSpQCDV3nbUaNhtPx5yECEasqb3hBp+McCqur0pTWH9&#10;TGs8bmIjeIRCYTS0MQ6FlKFu0Zmw9AMSZ99+dCayHRtpRzPzuOtlqtSTdKYjfmjNgO8t1ofN5DRg&#10;mLJEvb24Zvd5nu+/0vPPPGy1vlsk6hVExFP8L8MfPqNDxUx7P5ENoteQcY81BcFhnmePIPbsn0FW&#10;pbyGry5QSwMEFAAAAAgAh07iQLZK8artAQAAuQMAAA4AAABkcnMvZTJvRG9jLnhtbK1TS44TMRDd&#10;I3EHy3vS6aAMTCudWSQMGwSRgANU/Om25J9sTzq5BBdAYgWsgNXsOQ0Mx6DsNGGADUL0wl1lV72q&#10;91xeXOyNJjsRonK2pfVkSomwzHFlu5a+fHF57yElMYHloJ0VLT2ISC+Wd+8sBt+Imeud5iIQBLGx&#10;GXxL+5R8U1WR9cJAnDgvLB5KFwwkdENX8QADohtdzabTs2pwgfvgmIgRd9fHQ7os+FIKlp5JGUUi&#10;uqXYWyprKOs2r9VyAU0XwPeKjW3AP3RhQFkseoJaQwJyFdQfUEax4KKTacKcqZyUionCAdnU09/Y&#10;PO/Bi8IFxYn+JFP8f7Ds6W4TiOItnVFiweAV3by+/vrq3c2nj1/eXn/7/CbbH96TWZZq8LHBjJXd&#10;hNGLfhMy770MJv+REdkXeQ8necU+EYab87P6vK7nlDA8u18/mGfI6meuDzE9Fs6QbLQ0pgCq69PK&#10;WYv36EJdFIbdk5iOiT8ScmFtydDS8/ks4wNOktSQ0DQeuUXbldzotOKXSuucEUO3XelAdpBno3xj&#10;Q7+E5SJriP0xrhzlMGiCu7K8WL0A/shykg4e9bM46DQ3YwSnRAt8F9kqkQmU/ptIVEXbXESUGR4Z&#10;Z/mPgmdr6/ih3EOVPZyPIuY4y3kAb/to335xy+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LHZDo&#10;0wAAAAQBAAAPAAAAAAAAAAEAIAAAACIAAABkcnMvZG93bnJldi54bWxQSwECFAAUAAAACACHTuJA&#10;tkrxqu0BAAC5AwAADgAAAAAAAAABACAAAAAiAQAAZHJzL2Uyb0RvYy54bWxQSwUGAAAAAAYABgBZ&#10;AQAAgQUAAAAA&#10;"/>
        </w:pict>
      </w:r>
      <w:r w:rsidR="00D74F8B">
        <w:rPr>
          <w:rFonts w:ascii="宋体" w:eastAsia="方正仿宋_GBK" w:hAnsi="宋体" w:cs="方正仿宋_GBK" w:hint="eastAsia"/>
          <w:sz w:val="28"/>
          <w:szCs w:val="28"/>
        </w:rPr>
        <w:t>重庆市建设工程施工安全管理总站办公室</w:t>
      </w:r>
      <w:r w:rsidR="00D74F8B">
        <w:rPr>
          <w:rFonts w:ascii="宋体" w:eastAsia="方正仿宋_GBK" w:hAnsi="宋体" w:cs="方正仿宋_GBK" w:hint="eastAsia"/>
          <w:sz w:val="28"/>
          <w:szCs w:val="28"/>
        </w:rPr>
        <w:t xml:space="preserve">      </w:t>
      </w:r>
      <w:r w:rsidR="00D74F8B">
        <w:rPr>
          <w:rFonts w:ascii="宋体" w:eastAsia="方正仿宋_GBK" w:hAnsi="宋体" w:cs="方正仿宋_GBK" w:hint="eastAsia"/>
          <w:sz w:val="28"/>
          <w:szCs w:val="28"/>
        </w:rPr>
        <w:t>201</w:t>
      </w:r>
      <w:r w:rsidR="00D74F8B">
        <w:rPr>
          <w:rFonts w:ascii="宋体" w:eastAsia="方正仿宋_GBK" w:hAnsi="宋体" w:cs="方正仿宋_GBK" w:hint="eastAsia"/>
          <w:sz w:val="28"/>
          <w:szCs w:val="28"/>
        </w:rPr>
        <w:t>9</w:t>
      </w:r>
      <w:r w:rsidR="00D74F8B">
        <w:rPr>
          <w:rFonts w:ascii="宋体" w:eastAsia="方正仿宋_GBK" w:hAnsi="宋体" w:cs="方正仿宋_GBK" w:hint="eastAsia"/>
          <w:sz w:val="28"/>
          <w:szCs w:val="28"/>
        </w:rPr>
        <w:t>年</w:t>
      </w:r>
      <w:r w:rsidR="00D74F8B">
        <w:rPr>
          <w:rFonts w:ascii="宋体" w:eastAsia="方正仿宋_GBK" w:hAnsi="宋体" w:cs="方正仿宋_GBK" w:hint="eastAsia"/>
          <w:sz w:val="28"/>
          <w:szCs w:val="28"/>
        </w:rPr>
        <w:t>4</w:t>
      </w:r>
      <w:r w:rsidR="00D74F8B">
        <w:rPr>
          <w:rFonts w:ascii="宋体" w:eastAsia="方正仿宋_GBK" w:hAnsi="宋体" w:cs="方正仿宋_GBK" w:hint="eastAsia"/>
          <w:sz w:val="28"/>
          <w:szCs w:val="28"/>
        </w:rPr>
        <w:t>月</w:t>
      </w:r>
      <w:r w:rsidR="00D74F8B">
        <w:rPr>
          <w:rFonts w:ascii="宋体" w:eastAsia="方正仿宋_GBK" w:hAnsi="宋体" w:cs="方正仿宋_GBK" w:hint="eastAsia"/>
          <w:sz w:val="28"/>
          <w:szCs w:val="28"/>
        </w:rPr>
        <w:t>3</w:t>
      </w:r>
      <w:r w:rsidR="00D74F8B">
        <w:rPr>
          <w:rFonts w:ascii="宋体" w:eastAsia="方正仿宋_GBK" w:hAnsi="宋体" w:cs="方正仿宋_GBK" w:hint="eastAsia"/>
          <w:sz w:val="28"/>
          <w:szCs w:val="28"/>
        </w:rPr>
        <w:t>日印</w:t>
      </w:r>
      <w:r w:rsidR="00D74F8B">
        <w:rPr>
          <w:rFonts w:ascii="宋体" w:eastAsia="方正仿宋_GBK" w:hAnsi="宋体" w:cs="方正仿宋_GBK" w:hint="eastAsia"/>
          <w:sz w:val="28"/>
          <w:szCs w:val="28"/>
        </w:rPr>
        <w:t>发</w:t>
      </w:r>
    </w:p>
    <w:sectPr w:rsidR="00E645D8" w:rsidSect="00E645D8">
      <w:pgSz w:w="11906" w:h="16838"/>
      <w:pgMar w:top="2098" w:right="1474" w:bottom="1984" w:left="1587" w:header="851" w:footer="1417"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4F8B" w:rsidRDefault="00D74F8B" w:rsidP="00E645D8">
      <w:r>
        <w:separator/>
      </w:r>
    </w:p>
  </w:endnote>
  <w:endnote w:type="continuationSeparator" w:id="0">
    <w:p w:rsidR="00D74F8B" w:rsidRDefault="00D74F8B" w:rsidP="00E645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方正小标宋_GBK">
    <w:altName w:val="微软雅黑"/>
    <w:charset w:val="86"/>
    <w:family w:val="auto"/>
    <w:pitch w:val="default"/>
    <w:sig w:usb0="00000000" w:usb1="080E0000" w:usb2="00000000" w:usb3="00000000" w:csb0="00040000" w:csb1="00000000"/>
  </w:font>
  <w:font w:name="方正仿宋_GBK">
    <w:altName w:val="微软雅黑"/>
    <w:charset w:val="86"/>
    <w:family w:val="auto"/>
    <w:pitch w:val="default"/>
    <w:sig w:usb0="00000000" w:usb1="080E0000" w:usb2="00000000" w:usb3="00000000" w:csb0="00040000" w:csb1="00000000"/>
  </w:font>
  <w:font w:name="华文中宋">
    <w:altName w:val="hakuyoxingshu7000"/>
    <w:charset w:val="86"/>
    <w:family w:val="auto"/>
    <w:pitch w:val="variable"/>
    <w:sig w:usb0="00000000" w:usb1="080F0000" w:usb2="00000010" w:usb3="00000000" w:csb0="0004009F" w:csb1="00000000"/>
  </w:font>
  <w:font w:name="方正楷体_GBK">
    <w:altName w:val="微软雅黑"/>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方正黑体_GBK">
    <w:charset w:val="86"/>
    <w:family w:val="script"/>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5D8" w:rsidRDefault="00E645D8">
    <w:pPr>
      <w:pStyle w:val="a7"/>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fit-shape-to-text:t" inset="0,0,0,0">
            <w:txbxContent>
              <w:p w:rsidR="00E645D8" w:rsidRDefault="00E645D8">
                <w:pPr>
                  <w:pStyle w:val="a7"/>
                </w:pPr>
                <w:r>
                  <w:rPr>
                    <w:rFonts w:asciiTheme="majorEastAsia" w:eastAsiaTheme="majorEastAsia" w:hAnsiTheme="majorEastAsia" w:cstheme="majorEastAsia" w:hint="eastAsia"/>
                    <w:sz w:val="28"/>
                    <w:szCs w:val="28"/>
                  </w:rPr>
                  <w:fldChar w:fldCharType="begin"/>
                </w:r>
                <w:r w:rsidR="00D74F8B">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432D78">
                  <w:rPr>
                    <w:rFonts w:asciiTheme="majorEastAsia" w:eastAsiaTheme="majorEastAsia" w:hAnsiTheme="majorEastAsia" w:cstheme="majorEastAsia"/>
                    <w:noProof/>
                    <w:sz w:val="28"/>
                    <w:szCs w:val="28"/>
                  </w:rPr>
                  <w:t>- 2 -</w:t>
                </w:r>
                <w:r>
                  <w:rPr>
                    <w:rFonts w:asciiTheme="majorEastAsia" w:eastAsiaTheme="majorEastAsia" w:hAnsiTheme="majorEastAsia" w:cstheme="majorEastAsia"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5D8" w:rsidRDefault="00E645D8">
    <w:pPr>
      <w:pStyle w:val="a7"/>
    </w:pPr>
    <w:r>
      <w:pict>
        <v:shapetype id="_x0000_t202" coordsize="21600,21600" o:spt="202" path="m,l,21600r21600,l21600,xe">
          <v:stroke joinstyle="miter"/>
          <v:path gradientshapeok="t" o:connecttype="rect"/>
        </v:shapetype>
        <v:shape id="_x0000_s3073"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3073;mso-fit-shape-to-text:t" inset="0,0,0,0">
            <w:txbxContent>
              <w:p w:rsidR="00E645D8" w:rsidRDefault="00E645D8">
                <w:pPr>
                  <w:pStyle w:val="a7"/>
                </w:pPr>
                <w:r>
                  <w:rPr>
                    <w:rFonts w:asciiTheme="majorEastAsia" w:eastAsiaTheme="majorEastAsia" w:hAnsiTheme="majorEastAsia" w:cstheme="majorEastAsia" w:hint="eastAsia"/>
                    <w:sz w:val="28"/>
                    <w:szCs w:val="28"/>
                  </w:rPr>
                  <w:fldChar w:fldCharType="begin"/>
                </w:r>
                <w:r w:rsidR="00D74F8B">
                  <w:rPr>
                    <w:rFonts w:asciiTheme="majorEastAsia" w:eastAsiaTheme="majorEastAsia" w:hAnsiTheme="majorEastAsia" w:cstheme="majorEastAsia" w:hint="eastAsia"/>
                    <w:sz w:val="28"/>
                    <w:szCs w:val="28"/>
                  </w:rPr>
                  <w:instrText xml:space="preserve"> PAGE  \* MERGEFORMAT</w:instrText>
                </w:r>
                <w:r w:rsidR="00D74F8B">
                  <w:rPr>
                    <w:rFonts w:asciiTheme="majorEastAsia" w:eastAsiaTheme="majorEastAsia" w:hAnsiTheme="majorEastAsia" w:cstheme="majorEastAsia" w:hint="eastAsia"/>
                    <w:sz w:val="28"/>
                    <w:szCs w:val="28"/>
                  </w:rPr>
                  <w:instrText xml:space="preserve"> </w:instrText>
                </w:r>
                <w:r>
                  <w:rPr>
                    <w:rFonts w:asciiTheme="majorEastAsia" w:eastAsiaTheme="majorEastAsia" w:hAnsiTheme="majorEastAsia" w:cstheme="majorEastAsia" w:hint="eastAsia"/>
                    <w:sz w:val="28"/>
                    <w:szCs w:val="28"/>
                  </w:rPr>
                  <w:fldChar w:fldCharType="separate"/>
                </w:r>
                <w:r w:rsidR="00432D78">
                  <w:rPr>
                    <w:rFonts w:asciiTheme="majorEastAsia" w:eastAsiaTheme="majorEastAsia" w:hAnsiTheme="majorEastAsia" w:cstheme="majorEastAsia"/>
                    <w:noProof/>
                    <w:sz w:val="28"/>
                    <w:szCs w:val="28"/>
                  </w:rPr>
                  <w:t>- 16 -</w:t>
                </w:r>
                <w:r>
                  <w:rPr>
                    <w:rFonts w:asciiTheme="majorEastAsia" w:eastAsiaTheme="majorEastAsia" w:hAnsiTheme="majorEastAsia" w:cstheme="maj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4F8B" w:rsidRDefault="00D74F8B" w:rsidP="00E645D8">
      <w:r>
        <w:separator/>
      </w:r>
    </w:p>
  </w:footnote>
  <w:footnote w:type="continuationSeparator" w:id="0">
    <w:p w:rsidR="00D74F8B" w:rsidRDefault="00D74F8B" w:rsidP="00E645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8D2E47"/>
    <w:multiLevelType w:val="multilevel"/>
    <w:tmpl w:val="7B8D2E47"/>
    <w:lvl w:ilvl="0">
      <w:start w:val="5"/>
      <w:numFmt w:val="chineseCountingThousand"/>
      <w:lvlText w:val="第%1章"/>
      <w:lvlJc w:val="left"/>
      <w:pPr>
        <w:tabs>
          <w:tab w:val="left" w:pos="425"/>
        </w:tabs>
        <w:ind w:left="425" w:hanging="425"/>
      </w:pPr>
      <w:rPr>
        <w:rFonts w:hint="eastAsia"/>
      </w:rPr>
    </w:lvl>
    <w:lvl w:ilvl="1">
      <w:start w:val="1"/>
      <w:numFmt w:val="chineseCountingThousand"/>
      <w:lvlText w:val="%2，"/>
      <w:lvlJc w:val="left"/>
      <w:pPr>
        <w:tabs>
          <w:tab w:val="left" w:pos="1980"/>
        </w:tabs>
        <w:ind w:left="1467" w:hanging="567"/>
      </w:pPr>
      <w:rPr>
        <w:rFonts w:hint="eastAsia"/>
      </w:rPr>
    </w:lvl>
    <w:lvl w:ilvl="2">
      <w:start w:val="1"/>
      <w:numFmt w:val="decimal"/>
      <w:pStyle w:val="a"/>
      <w:lvlText w:val="%3，"/>
      <w:lvlJc w:val="left"/>
      <w:pPr>
        <w:tabs>
          <w:tab w:val="left" w:pos="2291"/>
        </w:tabs>
        <w:ind w:left="1418" w:hanging="567"/>
      </w:pPr>
      <w:rPr>
        <w:rFonts w:hint="eastAsia"/>
      </w:rPr>
    </w:lvl>
    <w:lvl w:ilvl="3">
      <w:start w:val="1"/>
      <w:numFmt w:val="decimal"/>
      <w:lvlText w:val="%4）"/>
      <w:lvlJc w:val="left"/>
      <w:pPr>
        <w:tabs>
          <w:tab w:val="left" w:pos="2340"/>
        </w:tabs>
        <w:ind w:left="1248" w:hanging="708"/>
      </w:pPr>
      <w:rPr>
        <w:rFonts w:hint="eastAsia"/>
      </w:rPr>
    </w:lvl>
    <w:lvl w:ilvl="4">
      <w:start w:val="1"/>
      <w:numFmt w:val="lowerLetter"/>
      <w:lvlText w:val="%5."/>
      <w:lvlJc w:val="left"/>
      <w:pPr>
        <w:tabs>
          <w:tab w:val="left" w:pos="4221"/>
        </w:tabs>
        <w:ind w:left="2551" w:hanging="850"/>
      </w:pPr>
      <w:rPr>
        <w:rFonts w:hint="eastAsia"/>
      </w:rPr>
    </w:lvl>
    <w:lvl w:ilvl="5">
      <w:start w:val="1"/>
      <w:numFmt w:val="decimal"/>
      <w:lvlText w:val="%1.%2.%3.%4.%5.%6"/>
      <w:lvlJc w:val="left"/>
      <w:pPr>
        <w:tabs>
          <w:tab w:val="left" w:pos="5006"/>
        </w:tabs>
        <w:ind w:left="3260" w:hanging="1134"/>
      </w:pPr>
      <w:rPr>
        <w:rFonts w:hint="eastAsia"/>
      </w:rPr>
    </w:lvl>
    <w:lvl w:ilvl="6">
      <w:start w:val="1"/>
      <w:numFmt w:val="decimal"/>
      <w:lvlText w:val="%1.%2.%3.%4.%5.%6.%7"/>
      <w:lvlJc w:val="left"/>
      <w:pPr>
        <w:tabs>
          <w:tab w:val="left" w:pos="6151"/>
        </w:tabs>
        <w:ind w:left="3827" w:hanging="1276"/>
      </w:pPr>
      <w:rPr>
        <w:rFonts w:hint="eastAsia"/>
      </w:rPr>
    </w:lvl>
    <w:lvl w:ilvl="7">
      <w:start w:val="1"/>
      <w:numFmt w:val="decimal"/>
      <w:lvlText w:val="%1.%2.%3.%4.%5.%6.%7.%8"/>
      <w:lvlJc w:val="left"/>
      <w:pPr>
        <w:tabs>
          <w:tab w:val="left" w:pos="6936"/>
        </w:tabs>
        <w:ind w:left="4394" w:hanging="1418"/>
      </w:pPr>
      <w:rPr>
        <w:rFonts w:hint="eastAsia"/>
      </w:rPr>
    </w:lvl>
    <w:lvl w:ilvl="8">
      <w:start w:val="1"/>
      <w:numFmt w:val="decimal"/>
      <w:lvlText w:val="%1.%2.%3.%4.%5.%6.%7.%8.%9"/>
      <w:lvlJc w:val="left"/>
      <w:pPr>
        <w:tabs>
          <w:tab w:val="left" w:pos="7722"/>
        </w:tabs>
        <w:ind w:left="5102"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4098"/>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A1A06E9"/>
    <w:rsid w:val="00432D78"/>
    <w:rsid w:val="00627B75"/>
    <w:rsid w:val="00A16285"/>
    <w:rsid w:val="00CA4757"/>
    <w:rsid w:val="00D74F8B"/>
    <w:rsid w:val="00E645D8"/>
    <w:rsid w:val="01B97920"/>
    <w:rsid w:val="02A22F54"/>
    <w:rsid w:val="02B87A88"/>
    <w:rsid w:val="030A1C28"/>
    <w:rsid w:val="03331B44"/>
    <w:rsid w:val="04271AA9"/>
    <w:rsid w:val="063045F9"/>
    <w:rsid w:val="07E12DC3"/>
    <w:rsid w:val="09065FDD"/>
    <w:rsid w:val="09EE4C76"/>
    <w:rsid w:val="0B161CED"/>
    <w:rsid w:val="0B73138F"/>
    <w:rsid w:val="0D4B3858"/>
    <w:rsid w:val="0D71069E"/>
    <w:rsid w:val="0E3D2302"/>
    <w:rsid w:val="0E93635D"/>
    <w:rsid w:val="0F9F550A"/>
    <w:rsid w:val="10E575C8"/>
    <w:rsid w:val="10F81093"/>
    <w:rsid w:val="12A043B3"/>
    <w:rsid w:val="13A42539"/>
    <w:rsid w:val="13E26CC6"/>
    <w:rsid w:val="185633DE"/>
    <w:rsid w:val="18E03BAA"/>
    <w:rsid w:val="1A183741"/>
    <w:rsid w:val="1A343CF7"/>
    <w:rsid w:val="1B0600AA"/>
    <w:rsid w:val="1BF25346"/>
    <w:rsid w:val="1C741311"/>
    <w:rsid w:val="1CC12B66"/>
    <w:rsid w:val="1D943A28"/>
    <w:rsid w:val="1ECF77AF"/>
    <w:rsid w:val="1F504797"/>
    <w:rsid w:val="23BD23B8"/>
    <w:rsid w:val="2BF768E1"/>
    <w:rsid w:val="2CF03EF4"/>
    <w:rsid w:val="2E997B5E"/>
    <w:rsid w:val="32281347"/>
    <w:rsid w:val="32AA10E5"/>
    <w:rsid w:val="334869DA"/>
    <w:rsid w:val="33D906C3"/>
    <w:rsid w:val="343C34B9"/>
    <w:rsid w:val="35022AAC"/>
    <w:rsid w:val="3B0C332D"/>
    <w:rsid w:val="3E9A2378"/>
    <w:rsid w:val="40C83DDF"/>
    <w:rsid w:val="417777FA"/>
    <w:rsid w:val="41D31C56"/>
    <w:rsid w:val="425C2C14"/>
    <w:rsid w:val="429E3788"/>
    <w:rsid w:val="4379120F"/>
    <w:rsid w:val="45170ED5"/>
    <w:rsid w:val="45A03703"/>
    <w:rsid w:val="461D624E"/>
    <w:rsid w:val="47991D37"/>
    <w:rsid w:val="47A2668E"/>
    <w:rsid w:val="47F26256"/>
    <w:rsid w:val="4C8A683A"/>
    <w:rsid w:val="51B230B4"/>
    <w:rsid w:val="51EA7FFE"/>
    <w:rsid w:val="52EF5FD1"/>
    <w:rsid w:val="5447576A"/>
    <w:rsid w:val="55106001"/>
    <w:rsid w:val="55A3164A"/>
    <w:rsid w:val="599979EB"/>
    <w:rsid w:val="5A1A06E9"/>
    <w:rsid w:val="5A6F6A73"/>
    <w:rsid w:val="5ADE3B72"/>
    <w:rsid w:val="5D187797"/>
    <w:rsid w:val="5D914C75"/>
    <w:rsid w:val="5DFC3E28"/>
    <w:rsid w:val="603A2453"/>
    <w:rsid w:val="60472CD1"/>
    <w:rsid w:val="62AD5131"/>
    <w:rsid w:val="630867B8"/>
    <w:rsid w:val="65A85D3E"/>
    <w:rsid w:val="660F7309"/>
    <w:rsid w:val="670652C9"/>
    <w:rsid w:val="678167AC"/>
    <w:rsid w:val="67B967DE"/>
    <w:rsid w:val="67CF4D12"/>
    <w:rsid w:val="69354BD3"/>
    <w:rsid w:val="69960ABE"/>
    <w:rsid w:val="69A05F95"/>
    <w:rsid w:val="6B963F37"/>
    <w:rsid w:val="6BC100D2"/>
    <w:rsid w:val="6BDB6722"/>
    <w:rsid w:val="6BFC20AD"/>
    <w:rsid w:val="6C127D50"/>
    <w:rsid w:val="6D2623EC"/>
    <w:rsid w:val="6DC5207C"/>
    <w:rsid w:val="6FC305D7"/>
    <w:rsid w:val="71A45CD1"/>
    <w:rsid w:val="725F0EF3"/>
    <w:rsid w:val="746E6BAA"/>
    <w:rsid w:val="748336E9"/>
    <w:rsid w:val="75916D91"/>
    <w:rsid w:val="768A127D"/>
    <w:rsid w:val="76C062DE"/>
    <w:rsid w:val="776A2447"/>
    <w:rsid w:val="77E477FC"/>
    <w:rsid w:val="783053F2"/>
    <w:rsid w:val="78976545"/>
    <w:rsid w:val="79497B1B"/>
    <w:rsid w:val="795E1EB5"/>
    <w:rsid w:val="7E8131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rules v:ext="edit">
        <o:r id="V:Rule1" type="connector" idref="#_x0000_s2052"/>
        <o:r id="V:Rule2" type="connector" idref="#_x0000_s2051"/>
        <o:r id="V:Rule3"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2"/>
    <w:qFormat/>
    <w:rsid w:val="00E645D8"/>
    <w:pPr>
      <w:widowControl w:val="0"/>
      <w:jc w:val="both"/>
    </w:pPr>
    <w:rPr>
      <w:rFonts w:asciiTheme="minorHAnsi" w:eastAsiaTheme="minorEastAsia" w:hAnsiTheme="minorHAnsi" w:cstheme="minorBidi"/>
      <w:kern w:val="2"/>
      <w:sz w:val="21"/>
      <w:szCs w:val="24"/>
    </w:rPr>
  </w:style>
  <w:style w:type="paragraph" w:styleId="1">
    <w:name w:val="heading 1"/>
    <w:basedOn w:val="a0"/>
    <w:next w:val="a0"/>
    <w:qFormat/>
    <w:rsid w:val="00E645D8"/>
    <w:pPr>
      <w:keepNext/>
      <w:keepLines/>
      <w:ind w:firstLineChars="200" w:firstLine="720"/>
      <w:outlineLvl w:val="0"/>
    </w:pPr>
    <w:rPr>
      <w:rFonts w:eastAsia="黑体"/>
      <w:kern w:val="44"/>
      <w:sz w:val="32"/>
      <w:szCs w:val="32"/>
    </w:rPr>
  </w:style>
  <w:style w:type="paragraph" w:styleId="20">
    <w:name w:val="heading 2"/>
    <w:basedOn w:val="a0"/>
    <w:next w:val="a0"/>
    <w:qFormat/>
    <w:rsid w:val="00E645D8"/>
    <w:pPr>
      <w:keepNext/>
      <w:keepLines/>
      <w:ind w:firstLineChars="200" w:firstLine="720"/>
      <w:outlineLvl w:val="1"/>
    </w:pPr>
    <w:rPr>
      <w:rFonts w:ascii="Times New Roman" w:eastAsia="楷体_GB2312" w:hAnsi="Times New Roman"/>
      <w:sz w:val="32"/>
      <w:szCs w:val="32"/>
    </w:rPr>
  </w:style>
  <w:style w:type="paragraph" w:styleId="3">
    <w:name w:val="heading 3"/>
    <w:basedOn w:val="a0"/>
    <w:next w:val="a0"/>
    <w:semiHidden/>
    <w:unhideWhenUsed/>
    <w:qFormat/>
    <w:rsid w:val="00E645D8"/>
    <w:pPr>
      <w:spacing w:beforeAutospacing="1" w:afterAutospacing="1"/>
      <w:jc w:val="left"/>
      <w:outlineLvl w:val="2"/>
    </w:pPr>
    <w:rPr>
      <w:rFonts w:ascii="宋体" w:eastAsia="宋体" w:hAnsi="宋体" w:cs="Times New Roman" w:hint="eastAsia"/>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qFormat/>
    <w:rsid w:val="00E645D8"/>
    <w:pPr>
      <w:ind w:left="0" w:firstLine="420"/>
    </w:pPr>
    <w:rPr>
      <w:rFonts w:ascii="仿宋_GB2312" w:eastAsia="仿宋_GB2312" w:cs="仿宋_GB2312"/>
      <w:sz w:val="32"/>
      <w:szCs w:val="32"/>
    </w:rPr>
  </w:style>
  <w:style w:type="paragraph" w:styleId="a4">
    <w:name w:val="Body Text Indent"/>
    <w:basedOn w:val="a0"/>
    <w:qFormat/>
    <w:rsid w:val="00E645D8"/>
    <w:pPr>
      <w:ind w:left="420"/>
    </w:pPr>
  </w:style>
  <w:style w:type="paragraph" w:styleId="a5">
    <w:name w:val="Document Map"/>
    <w:basedOn w:val="a0"/>
    <w:semiHidden/>
    <w:qFormat/>
    <w:rsid w:val="00E645D8"/>
    <w:pPr>
      <w:shd w:val="clear" w:color="auto" w:fill="000080"/>
    </w:pPr>
  </w:style>
  <w:style w:type="paragraph" w:styleId="a6">
    <w:name w:val="annotation text"/>
    <w:basedOn w:val="a0"/>
    <w:uiPriority w:val="99"/>
    <w:unhideWhenUsed/>
    <w:qFormat/>
    <w:rsid w:val="00E645D8"/>
    <w:pPr>
      <w:jc w:val="left"/>
    </w:pPr>
  </w:style>
  <w:style w:type="paragraph" w:styleId="a7">
    <w:name w:val="footer"/>
    <w:basedOn w:val="a0"/>
    <w:qFormat/>
    <w:rsid w:val="00E645D8"/>
    <w:pPr>
      <w:tabs>
        <w:tab w:val="center" w:pos="4153"/>
        <w:tab w:val="right" w:pos="8306"/>
      </w:tabs>
      <w:snapToGrid w:val="0"/>
      <w:jc w:val="left"/>
    </w:pPr>
    <w:rPr>
      <w:sz w:val="18"/>
    </w:rPr>
  </w:style>
  <w:style w:type="paragraph" w:styleId="a8">
    <w:name w:val="header"/>
    <w:basedOn w:val="a0"/>
    <w:qFormat/>
    <w:rsid w:val="00E645D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E645D8"/>
  </w:style>
  <w:style w:type="paragraph" w:styleId="21">
    <w:name w:val="toc 2"/>
    <w:basedOn w:val="a0"/>
    <w:next w:val="a0"/>
    <w:uiPriority w:val="39"/>
    <w:qFormat/>
    <w:rsid w:val="00E645D8"/>
    <w:pPr>
      <w:ind w:leftChars="200" w:left="420"/>
    </w:pPr>
  </w:style>
  <w:style w:type="paragraph" w:customStyle="1" w:styleId="Char">
    <w:name w:val="Char"/>
    <w:basedOn w:val="a5"/>
    <w:qFormat/>
    <w:rsid w:val="00E645D8"/>
    <w:pPr>
      <w:adjustRightInd w:val="0"/>
      <w:spacing w:line="436" w:lineRule="exact"/>
      <w:ind w:left="357"/>
      <w:jc w:val="left"/>
      <w:outlineLvl w:val="3"/>
    </w:pPr>
    <w:rPr>
      <w:rFonts w:ascii="Tahoma" w:hAnsi="Tahoma"/>
      <w:b/>
      <w:sz w:val="24"/>
    </w:rPr>
  </w:style>
  <w:style w:type="character" w:styleId="a9">
    <w:name w:val="Strong"/>
    <w:basedOn w:val="a1"/>
    <w:qFormat/>
    <w:rsid w:val="00E645D8"/>
  </w:style>
  <w:style w:type="character" w:styleId="aa">
    <w:name w:val="Emphasis"/>
    <w:basedOn w:val="a1"/>
    <w:qFormat/>
    <w:rsid w:val="00E645D8"/>
    <w:rPr>
      <w:i/>
    </w:rPr>
  </w:style>
  <w:style w:type="character" w:styleId="ab">
    <w:name w:val="Hyperlink"/>
    <w:basedOn w:val="a1"/>
    <w:qFormat/>
    <w:rsid w:val="00E645D8"/>
    <w:rPr>
      <w:color w:val="0000FF"/>
      <w:u w:val="single"/>
    </w:rPr>
  </w:style>
  <w:style w:type="character" w:styleId="ac">
    <w:name w:val="annotation reference"/>
    <w:basedOn w:val="a1"/>
    <w:uiPriority w:val="99"/>
    <w:semiHidden/>
    <w:unhideWhenUsed/>
    <w:qFormat/>
    <w:rsid w:val="00E645D8"/>
    <w:rPr>
      <w:sz w:val="21"/>
      <w:szCs w:val="21"/>
    </w:rPr>
  </w:style>
  <w:style w:type="paragraph" w:customStyle="1" w:styleId="a">
    <w:name w:val="第三级"/>
    <w:basedOn w:val="a0"/>
    <w:qFormat/>
    <w:rsid w:val="00E645D8"/>
    <w:pPr>
      <w:numPr>
        <w:ilvl w:val="2"/>
        <w:numId w:val="1"/>
      </w:numPr>
      <w:jc w:val="left"/>
      <w:outlineLvl w:val="2"/>
    </w:pPr>
    <w:rPr>
      <w:rFonts w:cs="宋体"/>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35</Pages>
  <Words>2226</Words>
  <Characters>12690</Characters>
  <Application>Microsoft Office Word</Application>
  <DocSecurity>0</DocSecurity>
  <Lines>105</Lines>
  <Paragraphs>29</Paragraphs>
  <ScaleCrop>false</ScaleCrop>
  <Company/>
  <LinksUpToDate>false</LinksUpToDate>
  <CharactersWithSpaces>14887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2019-05-10T09:30:00Z</cp:lastPrinted>
  <dcterms:created xsi:type="dcterms:W3CDTF">2019-03-24T09:07:00Z</dcterms:created>
  <dcterms:modified xsi:type="dcterms:W3CDTF">2019-06-03T02:18:00Z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